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0" w:type="dxa"/>
        <w:tblLayout w:type="fixed"/>
        <w:tblLook w:val="0000" w:firstRow="0" w:lastRow="0" w:firstColumn="0" w:lastColumn="0" w:noHBand="0" w:noVBand="0"/>
      </w:tblPr>
      <w:tblGrid>
        <w:gridCol w:w="9120"/>
      </w:tblGrid>
      <w:tr w:rsidR="000F38BF" w:rsidTr="00B6066F">
        <w:trPr>
          <w:trHeight w:val="2130"/>
        </w:trPr>
        <w:tc>
          <w:tcPr>
            <w:tcW w:w="9120" w:type="dxa"/>
            <w:tcBorders>
              <w:bottom w:val="single" w:sz="4" w:space="0" w:color="000000"/>
            </w:tcBorders>
          </w:tcPr>
          <w:p w:rsidR="000F38BF" w:rsidRDefault="000F38BF" w:rsidP="00B6066F">
            <w:pPr>
              <w:pBdr>
                <w:top w:val="nil"/>
                <w:left w:val="nil"/>
                <w:bottom w:val="nil"/>
                <w:right w:val="nil"/>
                <w:between w:val="nil"/>
              </w:pBdr>
              <w:ind w:hanging="3"/>
              <w:jc w:val="center"/>
              <w:rPr>
                <w:color w:val="000000"/>
                <w:sz w:val="36"/>
                <w:szCs w:val="36"/>
              </w:rPr>
            </w:pPr>
            <w:bookmarkStart w:id="0" w:name="_GoBack"/>
            <w:bookmarkEnd w:id="0"/>
            <w:r w:rsidRPr="00F22DFF">
              <w:rPr>
                <w:rFonts w:ascii="Helvetica Neue" w:eastAsia="Helvetica Neue" w:hAnsi="Helvetica Neue" w:cs="Helvetica Neue"/>
                <w:noProof/>
                <w:color w:val="000000"/>
                <w:position w:val="-1"/>
                <w:sz w:val="28"/>
                <w:szCs w:val="28"/>
                <w:lang w:eastAsia="lv-LV"/>
              </w:rPr>
              <w:drawing>
                <wp:inline distT="0" distB="0" distL="114300" distR="114300" wp14:anchorId="5025A490" wp14:editId="4F26FF74">
                  <wp:extent cx="606425" cy="719455"/>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6425" cy="719455"/>
                          </a:xfrm>
                          <a:prstGeom prst="rect">
                            <a:avLst/>
                          </a:prstGeom>
                          <a:ln/>
                        </pic:spPr>
                      </pic:pic>
                    </a:graphicData>
                  </a:graphic>
                </wp:inline>
              </w:drawing>
            </w:r>
          </w:p>
          <w:p w:rsidR="000F38BF" w:rsidRPr="00F22DFF" w:rsidRDefault="000F38BF" w:rsidP="00B6066F">
            <w:pPr>
              <w:pBdr>
                <w:top w:val="nil"/>
                <w:left w:val="nil"/>
                <w:bottom w:val="nil"/>
                <w:right w:val="nil"/>
                <w:between w:val="nil"/>
              </w:pBdr>
              <w:ind w:hanging="3"/>
              <w:jc w:val="center"/>
              <w:rPr>
                <w:color w:val="000000"/>
                <w:sz w:val="12"/>
                <w:szCs w:val="12"/>
              </w:rPr>
            </w:pPr>
          </w:p>
          <w:p w:rsidR="000F38BF" w:rsidRPr="000F38BF" w:rsidRDefault="000F38BF" w:rsidP="00B6066F">
            <w:pPr>
              <w:pBdr>
                <w:top w:val="nil"/>
                <w:left w:val="nil"/>
                <w:bottom w:val="nil"/>
                <w:right w:val="nil"/>
                <w:between w:val="nil"/>
              </w:pBdr>
              <w:ind w:hanging="3"/>
              <w:jc w:val="center"/>
              <w:rPr>
                <w:rFonts w:ascii="Times New Roman" w:hAnsi="Times New Roman" w:cs="Times New Roman"/>
                <w:color w:val="000000"/>
                <w:sz w:val="28"/>
                <w:szCs w:val="28"/>
              </w:rPr>
            </w:pPr>
            <w:r w:rsidRPr="000F38BF">
              <w:rPr>
                <w:rFonts w:ascii="Times New Roman" w:hAnsi="Times New Roman" w:cs="Times New Roman"/>
                <w:color w:val="000000"/>
                <w:sz w:val="28"/>
                <w:szCs w:val="28"/>
              </w:rPr>
              <w:t>OGRES  NOVADA  PAŠVALDĪBA</w:t>
            </w:r>
          </w:p>
          <w:p w:rsidR="000F38BF" w:rsidRPr="000F38BF" w:rsidRDefault="000F38BF" w:rsidP="00B6066F">
            <w:pPr>
              <w:pBdr>
                <w:top w:val="nil"/>
                <w:left w:val="nil"/>
                <w:bottom w:val="nil"/>
                <w:right w:val="nil"/>
                <w:between w:val="nil"/>
              </w:pBdr>
              <w:ind w:left="1" w:hanging="4"/>
              <w:jc w:val="center"/>
              <w:rPr>
                <w:rFonts w:ascii="Times New Roman" w:hAnsi="Times New Roman" w:cs="Times New Roman"/>
                <w:sz w:val="36"/>
                <w:szCs w:val="36"/>
              </w:rPr>
            </w:pPr>
            <w:r w:rsidRPr="000F38BF">
              <w:rPr>
                <w:rFonts w:ascii="Times New Roman" w:hAnsi="Times New Roman" w:cs="Times New Roman"/>
                <w:b/>
                <w:sz w:val="36"/>
                <w:szCs w:val="36"/>
              </w:rPr>
              <w:t>IKŠĶILES MŪZIKAS UN MĀKSLAS SKOLA</w:t>
            </w:r>
          </w:p>
          <w:p w:rsidR="000F38BF" w:rsidRDefault="000F38BF" w:rsidP="00B6066F">
            <w:pPr>
              <w:pStyle w:val="NormalWeb"/>
              <w:spacing w:before="0" w:beforeAutospacing="0" w:after="0" w:afterAutospacing="0" w:line="276" w:lineRule="auto"/>
              <w:ind w:left="0" w:hanging="2"/>
              <w:jc w:val="center"/>
              <w:rPr>
                <w:position w:val="0"/>
              </w:rPr>
            </w:pPr>
            <w:r>
              <w:rPr>
                <w:color w:val="000000"/>
                <w:sz w:val="18"/>
                <w:szCs w:val="18"/>
              </w:rPr>
              <w:t>Reģ.Nr.</w:t>
            </w:r>
            <w:r>
              <w:rPr>
                <w:color w:val="000000"/>
                <w:sz w:val="18"/>
                <w:szCs w:val="18"/>
                <w:shd w:val="clear" w:color="auto" w:fill="FFFFFF"/>
              </w:rPr>
              <w:t>90009989652</w:t>
            </w:r>
            <w:r>
              <w:rPr>
                <w:color w:val="000000"/>
                <w:sz w:val="18"/>
                <w:szCs w:val="18"/>
              </w:rPr>
              <w:t xml:space="preserve">, </w:t>
            </w:r>
            <w:r>
              <w:rPr>
                <w:color w:val="000000"/>
                <w:sz w:val="18"/>
                <w:szCs w:val="18"/>
                <w:shd w:val="clear" w:color="auto" w:fill="FFFFFF"/>
              </w:rPr>
              <w:t>Strēlnieku iela 10, Ikšķile, Ogres novads, LV-5052</w:t>
            </w:r>
          </w:p>
          <w:p w:rsidR="000F38BF" w:rsidRPr="00F22DFF" w:rsidRDefault="000F38BF" w:rsidP="00B6066F">
            <w:pPr>
              <w:pStyle w:val="NormalWeb"/>
              <w:spacing w:before="0" w:beforeAutospacing="0" w:after="0" w:afterAutospacing="0" w:line="276" w:lineRule="auto"/>
              <w:ind w:left="0" w:hanging="2"/>
              <w:jc w:val="center"/>
              <w:rPr>
                <w:color w:val="000000"/>
              </w:rPr>
            </w:pPr>
            <w:r>
              <w:rPr>
                <w:color w:val="000000"/>
                <w:sz w:val="18"/>
                <w:szCs w:val="18"/>
              </w:rPr>
              <w:t xml:space="preserve">Tālrunis: </w:t>
            </w:r>
            <w:r>
              <w:rPr>
                <w:color w:val="000000"/>
                <w:sz w:val="18"/>
                <w:szCs w:val="18"/>
                <w:shd w:val="clear" w:color="auto" w:fill="FFFFFF"/>
              </w:rPr>
              <w:t>65030336</w:t>
            </w:r>
            <w:r>
              <w:rPr>
                <w:color w:val="000000"/>
                <w:sz w:val="18"/>
                <w:szCs w:val="18"/>
              </w:rPr>
              <w:t xml:space="preserve">, </w:t>
            </w:r>
            <w:r>
              <w:rPr>
                <w:color w:val="000000"/>
                <w:sz w:val="18"/>
                <w:szCs w:val="18"/>
                <w:shd w:val="clear" w:color="auto" w:fill="FFFFFF"/>
              </w:rPr>
              <w:t>27814297</w:t>
            </w:r>
            <w:r>
              <w:rPr>
                <w:color w:val="000000"/>
                <w:sz w:val="18"/>
                <w:szCs w:val="18"/>
              </w:rPr>
              <w:t xml:space="preserve">, e-pasts: </w:t>
            </w:r>
            <w:hyperlink r:id="rId8" w:history="1">
              <w:r w:rsidRPr="007E2730">
                <w:rPr>
                  <w:rStyle w:val="Hyperlink"/>
                  <w:sz w:val="18"/>
                  <w:szCs w:val="18"/>
                  <w:shd w:val="clear" w:color="auto" w:fill="FFFFFF"/>
                </w:rPr>
                <w:t>lietvedibamms@ogresnovads.lv</w:t>
              </w:r>
            </w:hyperlink>
            <w:r w:rsidRPr="00E43CA2">
              <w:rPr>
                <w:color w:val="000000"/>
                <w:sz w:val="18"/>
                <w:szCs w:val="18"/>
              </w:rPr>
              <w:t>,</w:t>
            </w:r>
            <w:r>
              <w:rPr>
                <w:color w:val="000000"/>
                <w:sz w:val="18"/>
                <w:szCs w:val="18"/>
              </w:rPr>
              <w:t xml:space="preserve"> </w:t>
            </w:r>
            <w:hyperlink r:id="rId9" w:history="1">
              <w:r w:rsidRPr="004B06D3">
                <w:rPr>
                  <w:rStyle w:val="Hyperlink"/>
                  <w:sz w:val="18"/>
                  <w:szCs w:val="18"/>
                </w:rPr>
                <w:t>www.ikskilesmms.lv</w:t>
              </w:r>
            </w:hyperlink>
            <w:r>
              <w:rPr>
                <w:color w:val="000000"/>
                <w:sz w:val="18"/>
                <w:szCs w:val="18"/>
              </w:rPr>
              <w:t xml:space="preserve"> </w:t>
            </w:r>
          </w:p>
        </w:tc>
      </w:tr>
    </w:tbl>
    <w:p w:rsidR="000018D4" w:rsidRDefault="000018D4" w:rsidP="00907678">
      <w:pPr>
        <w:jc w:val="center"/>
      </w:pPr>
    </w:p>
    <w:p w:rsidR="00907678" w:rsidRDefault="00907678" w:rsidP="00907678">
      <w:pPr>
        <w:jc w:val="center"/>
      </w:pPr>
    </w:p>
    <w:p w:rsidR="00907678" w:rsidRDefault="00907678" w:rsidP="00907678">
      <w:pPr>
        <w:jc w:val="center"/>
      </w:pPr>
    </w:p>
    <w:p w:rsidR="00907678" w:rsidRDefault="00907678" w:rsidP="00907678">
      <w:pPr>
        <w:jc w:val="center"/>
      </w:pPr>
    </w:p>
    <w:p w:rsidR="00907678" w:rsidRPr="00811B59" w:rsidRDefault="00907678" w:rsidP="00907678">
      <w:pPr>
        <w:jc w:val="center"/>
        <w:rPr>
          <w:rFonts w:ascii="Times New Roman" w:hAnsi="Times New Roman" w:cs="Times New Roman"/>
          <w:sz w:val="44"/>
          <w:szCs w:val="44"/>
        </w:rPr>
      </w:pPr>
      <w:r w:rsidRPr="00811B59">
        <w:rPr>
          <w:rFonts w:ascii="Times New Roman" w:hAnsi="Times New Roman" w:cs="Times New Roman"/>
          <w:sz w:val="44"/>
          <w:szCs w:val="44"/>
        </w:rPr>
        <w:t>IKŠĶILES MŪZIKAS UN MĀKSLAS SKOLA</w:t>
      </w:r>
    </w:p>
    <w:p w:rsidR="00907678" w:rsidRPr="00811B59" w:rsidRDefault="00907678" w:rsidP="00907678">
      <w:pPr>
        <w:jc w:val="center"/>
        <w:rPr>
          <w:rFonts w:ascii="Times New Roman" w:hAnsi="Times New Roman" w:cs="Times New Roman"/>
          <w:sz w:val="48"/>
          <w:szCs w:val="48"/>
        </w:rPr>
      </w:pPr>
    </w:p>
    <w:p w:rsidR="00907678" w:rsidRPr="00811B59" w:rsidRDefault="00907678" w:rsidP="00907678">
      <w:pPr>
        <w:jc w:val="center"/>
        <w:rPr>
          <w:rFonts w:ascii="Times New Roman" w:hAnsi="Times New Roman" w:cs="Times New Roman"/>
          <w:sz w:val="48"/>
          <w:szCs w:val="48"/>
        </w:rPr>
      </w:pPr>
      <w:r w:rsidRPr="00811B59">
        <w:rPr>
          <w:rFonts w:ascii="Times New Roman" w:hAnsi="Times New Roman" w:cs="Times New Roman"/>
          <w:sz w:val="48"/>
          <w:szCs w:val="48"/>
        </w:rPr>
        <w:t>ATTĪSTĪBAS PLĀNS</w:t>
      </w:r>
    </w:p>
    <w:p w:rsidR="00390A65" w:rsidRDefault="00907678" w:rsidP="00907678">
      <w:pPr>
        <w:jc w:val="center"/>
        <w:rPr>
          <w:rFonts w:ascii="Times New Roman" w:hAnsi="Times New Roman" w:cs="Times New Roman"/>
          <w:sz w:val="48"/>
          <w:szCs w:val="48"/>
        </w:rPr>
      </w:pPr>
      <w:r w:rsidRPr="00811B59">
        <w:rPr>
          <w:rFonts w:ascii="Times New Roman" w:hAnsi="Times New Roman" w:cs="Times New Roman"/>
          <w:sz w:val="48"/>
          <w:szCs w:val="48"/>
        </w:rPr>
        <w:t>20</w:t>
      </w:r>
      <w:r w:rsidR="000F38BF">
        <w:rPr>
          <w:rFonts w:ascii="Times New Roman" w:hAnsi="Times New Roman" w:cs="Times New Roman"/>
          <w:sz w:val="48"/>
          <w:szCs w:val="48"/>
        </w:rPr>
        <w:t>25</w:t>
      </w:r>
      <w:r w:rsidRPr="00811B59">
        <w:rPr>
          <w:rFonts w:ascii="Times New Roman" w:hAnsi="Times New Roman" w:cs="Times New Roman"/>
          <w:sz w:val="48"/>
          <w:szCs w:val="48"/>
        </w:rPr>
        <w:t>.</w:t>
      </w:r>
      <w:r w:rsidR="00390A65">
        <w:rPr>
          <w:rFonts w:ascii="Times New Roman" w:hAnsi="Times New Roman" w:cs="Times New Roman"/>
          <w:sz w:val="48"/>
          <w:szCs w:val="48"/>
        </w:rPr>
        <w:t>/2026.</w:t>
      </w:r>
      <w:r w:rsidR="00D902A1">
        <w:rPr>
          <w:rFonts w:ascii="Times New Roman" w:hAnsi="Times New Roman" w:cs="Times New Roman"/>
          <w:sz w:val="48"/>
          <w:szCs w:val="48"/>
        </w:rPr>
        <w:t xml:space="preserve"> </w:t>
      </w:r>
      <w:r w:rsidR="00390A65">
        <w:rPr>
          <w:rFonts w:ascii="Times New Roman" w:hAnsi="Times New Roman" w:cs="Times New Roman"/>
          <w:sz w:val="48"/>
          <w:szCs w:val="48"/>
        </w:rPr>
        <w:t>mācību gads</w:t>
      </w:r>
      <w:r w:rsidRPr="00811B59">
        <w:rPr>
          <w:rFonts w:ascii="Times New Roman" w:hAnsi="Times New Roman" w:cs="Times New Roman"/>
          <w:sz w:val="48"/>
          <w:szCs w:val="48"/>
        </w:rPr>
        <w:t xml:space="preserve"> – </w:t>
      </w:r>
    </w:p>
    <w:p w:rsidR="00907678" w:rsidRPr="00811B59" w:rsidRDefault="00390A65" w:rsidP="00907678">
      <w:pPr>
        <w:jc w:val="center"/>
        <w:rPr>
          <w:rFonts w:ascii="Times New Roman" w:hAnsi="Times New Roman" w:cs="Times New Roman"/>
          <w:sz w:val="48"/>
          <w:szCs w:val="48"/>
        </w:rPr>
      </w:pPr>
      <w:r>
        <w:rPr>
          <w:rFonts w:ascii="Times New Roman" w:hAnsi="Times New Roman" w:cs="Times New Roman"/>
          <w:sz w:val="48"/>
          <w:szCs w:val="48"/>
        </w:rPr>
        <w:t>2027./</w:t>
      </w:r>
      <w:r w:rsidR="00907678" w:rsidRPr="00811B59">
        <w:rPr>
          <w:rFonts w:ascii="Times New Roman" w:hAnsi="Times New Roman" w:cs="Times New Roman"/>
          <w:sz w:val="48"/>
          <w:szCs w:val="48"/>
        </w:rPr>
        <w:t>202</w:t>
      </w:r>
      <w:r w:rsidR="000E1153">
        <w:rPr>
          <w:rFonts w:ascii="Times New Roman" w:hAnsi="Times New Roman" w:cs="Times New Roman"/>
          <w:sz w:val="48"/>
          <w:szCs w:val="48"/>
        </w:rPr>
        <w:t>8</w:t>
      </w:r>
      <w:r>
        <w:rPr>
          <w:rFonts w:ascii="Times New Roman" w:hAnsi="Times New Roman" w:cs="Times New Roman"/>
          <w:sz w:val="48"/>
          <w:szCs w:val="48"/>
        </w:rPr>
        <w:t>.</w:t>
      </w:r>
      <w:r w:rsidR="00D902A1">
        <w:rPr>
          <w:rFonts w:ascii="Times New Roman" w:hAnsi="Times New Roman" w:cs="Times New Roman"/>
          <w:sz w:val="48"/>
          <w:szCs w:val="48"/>
        </w:rPr>
        <w:t xml:space="preserve"> </w:t>
      </w:r>
      <w:r>
        <w:rPr>
          <w:rFonts w:ascii="Times New Roman" w:hAnsi="Times New Roman" w:cs="Times New Roman"/>
          <w:sz w:val="48"/>
          <w:szCs w:val="48"/>
        </w:rPr>
        <w:t>mācību gads</w:t>
      </w:r>
    </w:p>
    <w:p w:rsidR="00907678" w:rsidRPr="00C47DBF" w:rsidRDefault="00907678" w:rsidP="00907678">
      <w:pPr>
        <w:jc w:val="center"/>
        <w:rPr>
          <w:sz w:val="24"/>
          <w:szCs w:val="24"/>
        </w:rPr>
      </w:pPr>
    </w:p>
    <w:p w:rsidR="00907678" w:rsidRPr="00C47DBF" w:rsidRDefault="00907678" w:rsidP="00907678">
      <w:pPr>
        <w:jc w:val="center"/>
        <w:rPr>
          <w:sz w:val="24"/>
          <w:szCs w:val="24"/>
        </w:rPr>
      </w:pPr>
    </w:p>
    <w:p w:rsidR="00907678" w:rsidRDefault="00907678" w:rsidP="00907678">
      <w:pPr>
        <w:jc w:val="center"/>
        <w:rPr>
          <w:sz w:val="24"/>
          <w:szCs w:val="24"/>
        </w:rPr>
      </w:pPr>
    </w:p>
    <w:p w:rsidR="00811B59" w:rsidRDefault="00811B59" w:rsidP="00907678">
      <w:pPr>
        <w:jc w:val="center"/>
        <w:rPr>
          <w:sz w:val="24"/>
          <w:szCs w:val="24"/>
        </w:rPr>
      </w:pPr>
    </w:p>
    <w:p w:rsidR="00811B59" w:rsidRDefault="00811B59" w:rsidP="007C7B71">
      <w:pPr>
        <w:rPr>
          <w:sz w:val="24"/>
          <w:szCs w:val="24"/>
        </w:rPr>
      </w:pPr>
    </w:p>
    <w:p w:rsidR="0062718F" w:rsidRDefault="0062718F" w:rsidP="00907678">
      <w:pPr>
        <w:jc w:val="center"/>
        <w:rPr>
          <w:sz w:val="24"/>
          <w:szCs w:val="24"/>
        </w:rPr>
      </w:pPr>
    </w:p>
    <w:p w:rsidR="00811B59" w:rsidRPr="00811B59" w:rsidRDefault="00811B59" w:rsidP="00907678">
      <w:pPr>
        <w:jc w:val="center"/>
        <w:rPr>
          <w:rFonts w:ascii="Times New Roman" w:hAnsi="Times New Roman" w:cs="Times New Roman"/>
          <w:sz w:val="24"/>
          <w:szCs w:val="24"/>
        </w:rPr>
      </w:pPr>
      <w:r w:rsidRPr="00811B59">
        <w:rPr>
          <w:rFonts w:ascii="Times New Roman" w:hAnsi="Times New Roman" w:cs="Times New Roman"/>
          <w:sz w:val="24"/>
          <w:szCs w:val="24"/>
        </w:rPr>
        <w:t>IKŠĶILE</w:t>
      </w:r>
    </w:p>
    <w:p w:rsidR="00811B59" w:rsidRPr="00811B59" w:rsidRDefault="00811B59" w:rsidP="00907678">
      <w:pPr>
        <w:jc w:val="center"/>
        <w:rPr>
          <w:rFonts w:ascii="Times New Roman" w:hAnsi="Times New Roman" w:cs="Times New Roman"/>
          <w:sz w:val="24"/>
          <w:szCs w:val="24"/>
        </w:rPr>
      </w:pPr>
      <w:r w:rsidRPr="00811B59">
        <w:rPr>
          <w:rFonts w:ascii="Times New Roman" w:hAnsi="Times New Roman" w:cs="Times New Roman"/>
          <w:sz w:val="24"/>
          <w:szCs w:val="24"/>
        </w:rPr>
        <w:lastRenderedPageBreak/>
        <w:t>20</w:t>
      </w:r>
      <w:r w:rsidR="004B1072">
        <w:rPr>
          <w:rFonts w:ascii="Times New Roman" w:hAnsi="Times New Roman" w:cs="Times New Roman"/>
          <w:sz w:val="24"/>
          <w:szCs w:val="24"/>
        </w:rPr>
        <w:t>25</w:t>
      </w:r>
    </w:p>
    <w:p w:rsidR="00907678" w:rsidRPr="00C47DBF" w:rsidRDefault="00907678" w:rsidP="00907678">
      <w:pPr>
        <w:jc w:val="center"/>
        <w:rPr>
          <w:sz w:val="24"/>
          <w:szCs w:val="24"/>
        </w:rPr>
      </w:pPr>
    </w:p>
    <w:p w:rsidR="00907678" w:rsidRPr="00811B59" w:rsidRDefault="00907678" w:rsidP="00D902A1">
      <w:pPr>
        <w:jc w:val="both"/>
        <w:rPr>
          <w:rFonts w:ascii="Times New Roman" w:hAnsi="Times New Roman" w:cs="Times New Roman"/>
          <w:sz w:val="24"/>
          <w:szCs w:val="24"/>
        </w:rPr>
      </w:pPr>
      <w:r w:rsidRPr="00907678">
        <w:rPr>
          <w:rFonts w:ascii="Times New Roman" w:hAnsi="Times New Roman" w:cs="Times New Roman"/>
          <w:b/>
          <w:sz w:val="24"/>
          <w:szCs w:val="24"/>
        </w:rPr>
        <w:t xml:space="preserve">VĪZIJA: </w:t>
      </w:r>
      <w:r w:rsidR="00811B59" w:rsidRPr="00811B59">
        <w:rPr>
          <w:rFonts w:ascii="Times New Roman" w:hAnsi="Times New Roman" w:cs="Times New Roman"/>
          <w:sz w:val="24"/>
          <w:szCs w:val="24"/>
        </w:rPr>
        <w:t xml:space="preserve">Dinamiski un kvalitatīvi attīstoties, kļūt par vienu no labākajām un konkurētspējīgākajām profesionālās ievirzes izglītības iestādēm valstī, ar augstiem sasniegumiem gūt atzinību Latvijas un starptautiskajā līmenī. </w:t>
      </w:r>
      <w:r w:rsidRPr="00811B59">
        <w:rPr>
          <w:rFonts w:ascii="Times New Roman" w:hAnsi="Times New Roman" w:cs="Times New Roman"/>
          <w:sz w:val="24"/>
          <w:szCs w:val="24"/>
        </w:rPr>
        <w:t>Ikšķiles Mūzikas un mākslas skolas vide</w:t>
      </w:r>
      <w:r w:rsidR="00AF440C" w:rsidRPr="00811B59">
        <w:rPr>
          <w:rFonts w:ascii="Times New Roman" w:hAnsi="Times New Roman" w:cs="Times New Roman"/>
          <w:sz w:val="24"/>
          <w:szCs w:val="24"/>
        </w:rPr>
        <w:t xml:space="preserve"> un mācību process </w:t>
      </w:r>
      <w:r w:rsidR="00D902A1">
        <w:rPr>
          <w:rFonts w:ascii="Times New Roman" w:hAnsi="Times New Roman" w:cs="Times New Roman"/>
          <w:sz w:val="24"/>
          <w:szCs w:val="24"/>
        </w:rPr>
        <w:t>–</w:t>
      </w:r>
      <w:r w:rsidRPr="00811B59">
        <w:rPr>
          <w:rFonts w:ascii="Times New Roman" w:hAnsi="Times New Roman" w:cs="Times New Roman"/>
          <w:sz w:val="24"/>
          <w:szCs w:val="24"/>
        </w:rPr>
        <w:t xml:space="preserve"> ikviena izglītojamā izglītība, kas iegūta atbilstoši savām interesēm un spējām.</w:t>
      </w:r>
      <w:r w:rsidR="00AF440C" w:rsidRPr="00811B59">
        <w:rPr>
          <w:rFonts w:ascii="Times New Roman" w:hAnsi="Times New Roman" w:cs="Times New Roman"/>
          <w:sz w:val="24"/>
          <w:szCs w:val="24"/>
        </w:rPr>
        <w:t xml:space="preserve"> Ikviens izglītojamais pārliecināts par iegūto izglītību un prasmju lietderību, turpinot izglītību vidējās un augstākās mākslas vai mūzikas izglītības iestādēs, veidojot karjeru jebkurā dzīves jomā.</w:t>
      </w:r>
    </w:p>
    <w:p w:rsidR="00811B59" w:rsidRPr="00811B59" w:rsidRDefault="00811B59" w:rsidP="00D902A1">
      <w:pPr>
        <w:jc w:val="both"/>
        <w:rPr>
          <w:rFonts w:ascii="Times New Roman" w:hAnsi="Times New Roman" w:cs="Times New Roman"/>
          <w:sz w:val="24"/>
          <w:szCs w:val="24"/>
        </w:rPr>
      </w:pPr>
      <w:r>
        <w:rPr>
          <w:rFonts w:ascii="Times New Roman" w:hAnsi="Times New Roman" w:cs="Times New Roman"/>
          <w:b/>
          <w:sz w:val="24"/>
          <w:szCs w:val="24"/>
        </w:rPr>
        <w:t xml:space="preserve">MISIJA: </w:t>
      </w:r>
      <w:r w:rsidRPr="00811B59">
        <w:rPr>
          <w:rFonts w:ascii="Times New Roman" w:hAnsi="Times New Roman" w:cs="Times New Roman"/>
          <w:sz w:val="24"/>
          <w:szCs w:val="24"/>
        </w:rPr>
        <w:t>kļūt par izglītības iestādi, kurā augstā un profesionālā līmenī tiek attīstītas bērnu un jauniešu muzikālās un mākslinieciskās spējas,  izkopts radošums, lai veidotu un attīstītu Latvijas svarīgāko resursu – cilvēkkapitālu.</w:t>
      </w:r>
    </w:p>
    <w:p w:rsidR="00AF440C" w:rsidRPr="00AF440C" w:rsidRDefault="00AF440C" w:rsidP="00D902A1">
      <w:pPr>
        <w:jc w:val="both"/>
        <w:rPr>
          <w:rFonts w:ascii="Times New Roman" w:hAnsi="Times New Roman" w:cs="Times New Roman"/>
          <w:sz w:val="24"/>
          <w:szCs w:val="24"/>
        </w:rPr>
      </w:pPr>
      <w:r w:rsidRPr="00AF440C">
        <w:rPr>
          <w:rFonts w:ascii="Times New Roman" w:hAnsi="Times New Roman" w:cs="Times New Roman"/>
          <w:sz w:val="24"/>
          <w:szCs w:val="24"/>
        </w:rPr>
        <w:t>Ikšķiles Mūzikas un mākslas skolas attīstības plāns ietver ilgtspējīgas attīstības nosacījumus profesionālās ievirzes izglītības programmu Māksla un Mūzika kvalitatīvai īstenošanai. Attīstīb</w:t>
      </w:r>
      <w:r w:rsidR="00665E83">
        <w:rPr>
          <w:rFonts w:ascii="Times New Roman" w:hAnsi="Times New Roman" w:cs="Times New Roman"/>
          <w:sz w:val="24"/>
          <w:szCs w:val="24"/>
        </w:rPr>
        <w:t>as plāna galvenie veidošanas pri</w:t>
      </w:r>
      <w:r w:rsidRPr="00AF440C">
        <w:rPr>
          <w:rFonts w:ascii="Times New Roman" w:hAnsi="Times New Roman" w:cs="Times New Roman"/>
          <w:sz w:val="24"/>
          <w:szCs w:val="24"/>
        </w:rPr>
        <w:t>ncipi:</w:t>
      </w:r>
    </w:p>
    <w:p w:rsidR="00AF440C" w:rsidRDefault="00AF440C" w:rsidP="00907678">
      <w:pPr>
        <w:rPr>
          <w:rFonts w:ascii="Times New Roman" w:hAnsi="Times New Roman" w:cs="Times New Roman"/>
          <w:b/>
          <w:sz w:val="24"/>
          <w:szCs w:val="24"/>
        </w:rPr>
      </w:pPr>
    </w:p>
    <w:p w:rsidR="00AF440C" w:rsidRPr="00665E83" w:rsidRDefault="00FD175C" w:rsidP="00665E8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Ilgtspējīgas attīstības pri</w:t>
      </w:r>
      <w:r w:rsidR="00AF440C" w:rsidRPr="00665E83">
        <w:rPr>
          <w:rFonts w:ascii="Times New Roman" w:hAnsi="Times New Roman" w:cs="Times New Roman"/>
          <w:b/>
          <w:sz w:val="24"/>
          <w:szCs w:val="24"/>
        </w:rPr>
        <w:t>ncips</w:t>
      </w:r>
    </w:p>
    <w:p w:rsidR="00AF440C" w:rsidRDefault="00AF440C" w:rsidP="00D902A1">
      <w:pPr>
        <w:jc w:val="both"/>
        <w:rPr>
          <w:rFonts w:ascii="Times New Roman" w:hAnsi="Times New Roman" w:cs="Times New Roman"/>
          <w:sz w:val="24"/>
          <w:szCs w:val="24"/>
        </w:rPr>
      </w:pPr>
      <w:r w:rsidRPr="00AF440C">
        <w:rPr>
          <w:rFonts w:ascii="Times New Roman" w:hAnsi="Times New Roman" w:cs="Times New Roman"/>
          <w:sz w:val="24"/>
          <w:szCs w:val="24"/>
        </w:rPr>
        <w:t>Plānā ietvertie pasākumi nodrošina ilglaicīgi kvalitatīvas izglītības ieguvi, veselīgas vides uzturēšanu, racionālu dabas, cilvēku un materiālo resursu izmantošanu, dabas un kultūras mantojuma saglabāšanu</w:t>
      </w:r>
    </w:p>
    <w:p w:rsidR="00AF440C" w:rsidRPr="00665E83" w:rsidRDefault="00AF440C" w:rsidP="00665E83">
      <w:pPr>
        <w:pStyle w:val="ListParagraph"/>
        <w:numPr>
          <w:ilvl w:val="0"/>
          <w:numId w:val="1"/>
        </w:numPr>
        <w:rPr>
          <w:rFonts w:ascii="Times New Roman" w:hAnsi="Times New Roman" w:cs="Times New Roman"/>
          <w:b/>
          <w:sz w:val="24"/>
          <w:szCs w:val="24"/>
        </w:rPr>
      </w:pPr>
      <w:r w:rsidRPr="00665E83">
        <w:rPr>
          <w:rFonts w:ascii="Times New Roman" w:hAnsi="Times New Roman" w:cs="Times New Roman"/>
          <w:b/>
          <w:sz w:val="24"/>
          <w:szCs w:val="24"/>
        </w:rPr>
        <w:t xml:space="preserve">Sadarbības princips </w:t>
      </w:r>
    </w:p>
    <w:p w:rsidR="00AF440C" w:rsidRDefault="00AF440C" w:rsidP="00D902A1">
      <w:pPr>
        <w:jc w:val="both"/>
        <w:rPr>
          <w:rFonts w:ascii="Times New Roman" w:hAnsi="Times New Roman" w:cs="Times New Roman"/>
          <w:sz w:val="24"/>
          <w:szCs w:val="24"/>
        </w:rPr>
      </w:pPr>
      <w:r>
        <w:rPr>
          <w:rFonts w:ascii="Times New Roman" w:hAnsi="Times New Roman" w:cs="Times New Roman"/>
          <w:sz w:val="24"/>
          <w:szCs w:val="24"/>
        </w:rPr>
        <w:t>Attīstības plāna izstrāde ir ciešā saiknē ar valsts un pašvaldības institūcijām, ievēro izglītojamo intereses, personālas labas prakses piemērus, vecāku ieteikumus</w:t>
      </w:r>
    </w:p>
    <w:p w:rsidR="00AF440C" w:rsidRPr="00665E83" w:rsidRDefault="00665E83" w:rsidP="00665E83">
      <w:pPr>
        <w:pStyle w:val="ListParagraph"/>
        <w:numPr>
          <w:ilvl w:val="0"/>
          <w:numId w:val="1"/>
        </w:numPr>
        <w:rPr>
          <w:rFonts w:ascii="Times New Roman" w:hAnsi="Times New Roman" w:cs="Times New Roman"/>
          <w:b/>
          <w:sz w:val="24"/>
          <w:szCs w:val="24"/>
        </w:rPr>
      </w:pPr>
      <w:r w:rsidRPr="00665E83">
        <w:rPr>
          <w:rFonts w:ascii="Times New Roman" w:hAnsi="Times New Roman" w:cs="Times New Roman"/>
          <w:b/>
          <w:sz w:val="24"/>
          <w:szCs w:val="24"/>
        </w:rPr>
        <w:t>Finansiālo iespēju princips</w:t>
      </w:r>
    </w:p>
    <w:p w:rsidR="00665E83" w:rsidRDefault="00665E83" w:rsidP="00D902A1">
      <w:pPr>
        <w:jc w:val="both"/>
        <w:rPr>
          <w:rFonts w:ascii="Times New Roman" w:hAnsi="Times New Roman" w:cs="Times New Roman"/>
          <w:sz w:val="24"/>
          <w:szCs w:val="24"/>
        </w:rPr>
      </w:pPr>
      <w:r>
        <w:rPr>
          <w:rFonts w:ascii="Times New Roman" w:hAnsi="Times New Roman" w:cs="Times New Roman"/>
          <w:sz w:val="24"/>
          <w:szCs w:val="24"/>
        </w:rPr>
        <w:t>Plāna izstrādē tiek ievēroti esošie un progrnozējamie resursi, tiek izvērtēts piemērotā</w:t>
      </w:r>
      <w:r w:rsidR="007B4908">
        <w:rPr>
          <w:rFonts w:ascii="Times New Roman" w:hAnsi="Times New Roman" w:cs="Times New Roman"/>
          <w:sz w:val="24"/>
          <w:szCs w:val="24"/>
        </w:rPr>
        <w:t>kais un racionālākais mērķu sas</w:t>
      </w:r>
      <w:r>
        <w:rPr>
          <w:rFonts w:ascii="Times New Roman" w:hAnsi="Times New Roman" w:cs="Times New Roman"/>
          <w:sz w:val="24"/>
          <w:szCs w:val="24"/>
        </w:rPr>
        <w:t>niegšanas risinājums</w:t>
      </w:r>
    </w:p>
    <w:p w:rsidR="00665E83" w:rsidRPr="00665E83" w:rsidRDefault="00665E83" w:rsidP="00665E83">
      <w:pPr>
        <w:pStyle w:val="ListParagraph"/>
        <w:numPr>
          <w:ilvl w:val="0"/>
          <w:numId w:val="1"/>
        </w:numPr>
        <w:rPr>
          <w:rFonts w:ascii="Times New Roman" w:hAnsi="Times New Roman" w:cs="Times New Roman"/>
          <w:b/>
          <w:sz w:val="24"/>
          <w:szCs w:val="24"/>
        </w:rPr>
      </w:pPr>
      <w:r w:rsidRPr="00665E83">
        <w:rPr>
          <w:rFonts w:ascii="Times New Roman" w:hAnsi="Times New Roman" w:cs="Times New Roman"/>
          <w:b/>
          <w:sz w:val="24"/>
          <w:szCs w:val="24"/>
        </w:rPr>
        <w:t>Aktualitātes princips</w:t>
      </w:r>
    </w:p>
    <w:p w:rsidR="00665E83" w:rsidRDefault="00665E83" w:rsidP="00D902A1">
      <w:pPr>
        <w:jc w:val="both"/>
        <w:rPr>
          <w:rFonts w:ascii="Times New Roman" w:hAnsi="Times New Roman" w:cs="Times New Roman"/>
          <w:sz w:val="24"/>
          <w:szCs w:val="24"/>
        </w:rPr>
      </w:pPr>
      <w:r>
        <w:rPr>
          <w:rFonts w:ascii="Times New Roman" w:hAnsi="Times New Roman" w:cs="Times New Roman"/>
          <w:sz w:val="24"/>
          <w:szCs w:val="24"/>
        </w:rPr>
        <w:t>Plānotās darbības ir</w:t>
      </w:r>
      <w:r w:rsidR="00811B59">
        <w:rPr>
          <w:rFonts w:ascii="Times New Roman" w:hAnsi="Times New Roman" w:cs="Times New Roman"/>
          <w:sz w:val="24"/>
          <w:szCs w:val="24"/>
        </w:rPr>
        <w:t xml:space="preserve"> </w:t>
      </w:r>
      <w:r>
        <w:rPr>
          <w:rFonts w:ascii="Times New Roman" w:hAnsi="Times New Roman" w:cs="Times New Roman"/>
          <w:sz w:val="24"/>
          <w:szCs w:val="24"/>
        </w:rPr>
        <w:t>atbilstošas aktuālajai situācijai</w:t>
      </w:r>
    </w:p>
    <w:p w:rsidR="008B327B" w:rsidRDefault="008B327B" w:rsidP="00907678">
      <w:pPr>
        <w:rPr>
          <w:rFonts w:ascii="Times New Roman" w:hAnsi="Times New Roman" w:cs="Times New Roman"/>
          <w:sz w:val="24"/>
          <w:szCs w:val="24"/>
        </w:rPr>
      </w:pPr>
    </w:p>
    <w:p w:rsidR="008B327B" w:rsidRDefault="008B327B" w:rsidP="00907678">
      <w:pPr>
        <w:rPr>
          <w:rFonts w:ascii="Times New Roman" w:hAnsi="Times New Roman" w:cs="Times New Roman"/>
          <w:sz w:val="24"/>
          <w:szCs w:val="24"/>
        </w:rPr>
      </w:pPr>
    </w:p>
    <w:p w:rsidR="008B327B" w:rsidRDefault="008B327B" w:rsidP="00907678">
      <w:pPr>
        <w:rPr>
          <w:rFonts w:ascii="Times New Roman" w:hAnsi="Times New Roman" w:cs="Times New Roman"/>
          <w:sz w:val="24"/>
          <w:szCs w:val="24"/>
        </w:rPr>
      </w:pPr>
    </w:p>
    <w:p w:rsidR="008B327B" w:rsidRDefault="008B327B" w:rsidP="00907678">
      <w:pPr>
        <w:rPr>
          <w:rFonts w:ascii="Times New Roman" w:hAnsi="Times New Roman" w:cs="Times New Roman"/>
          <w:sz w:val="24"/>
          <w:szCs w:val="24"/>
        </w:rPr>
      </w:pPr>
    </w:p>
    <w:p w:rsidR="008B327B" w:rsidRDefault="008B327B" w:rsidP="00907678">
      <w:pPr>
        <w:rPr>
          <w:rFonts w:ascii="Times New Roman" w:hAnsi="Times New Roman" w:cs="Times New Roman"/>
          <w:sz w:val="24"/>
          <w:szCs w:val="24"/>
        </w:rPr>
      </w:pPr>
    </w:p>
    <w:p w:rsidR="008B327B" w:rsidRDefault="008B327B" w:rsidP="00907678">
      <w:pPr>
        <w:rPr>
          <w:rFonts w:ascii="Times New Roman" w:hAnsi="Times New Roman" w:cs="Times New Roman"/>
          <w:sz w:val="24"/>
          <w:szCs w:val="24"/>
        </w:rPr>
      </w:pPr>
    </w:p>
    <w:p w:rsidR="008B327B" w:rsidRDefault="008B327B" w:rsidP="00907678">
      <w:pPr>
        <w:rPr>
          <w:rFonts w:ascii="Times New Roman" w:hAnsi="Times New Roman" w:cs="Times New Roman"/>
          <w:sz w:val="24"/>
          <w:szCs w:val="24"/>
        </w:rPr>
      </w:pPr>
    </w:p>
    <w:p w:rsidR="008B327B" w:rsidRPr="001D3C7F" w:rsidRDefault="009F5954" w:rsidP="008B327B">
      <w:pPr>
        <w:jc w:val="center"/>
        <w:rPr>
          <w:rFonts w:ascii="Times New Roman" w:hAnsi="Times New Roman" w:cs="Times New Roman"/>
          <w:b/>
          <w:sz w:val="24"/>
          <w:szCs w:val="24"/>
        </w:rPr>
      </w:pPr>
      <w:r w:rsidRPr="001D3C7F">
        <w:rPr>
          <w:rFonts w:ascii="Times New Roman" w:hAnsi="Times New Roman" w:cs="Times New Roman"/>
          <w:b/>
          <w:sz w:val="24"/>
          <w:szCs w:val="24"/>
        </w:rPr>
        <w:t>1.</w:t>
      </w:r>
      <w:r w:rsidR="008B327B" w:rsidRPr="001D3C7F">
        <w:rPr>
          <w:rFonts w:ascii="Times New Roman" w:hAnsi="Times New Roman" w:cs="Times New Roman"/>
          <w:b/>
          <w:sz w:val="24"/>
          <w:szCs w:val="24"/>
        </w:rPr>
        <w:t>Izglītības iestādes raksturojums</w:t>
      </w:r>
    </w:p>
    <w:p w:rsidR="008B327B" w:rsidRPr="001D3C7F" w:rsidRDefault="008B327B" w:rsidP="008B327B">
      <w:pPr>
        <w:rPr>
          <w:rFonts w:ascii="Times New Roman" w:hAnsi="Times New Roman" w:cs="Times New Roman"/>
          <w:sz w:val="24"/>
          <w:szCs w:val="24"/>
          <w:u w:val="single"/>
        </w:rPr>
      </w:pPr>
      <w:r w:rsidRPr="001D3C7F">
        <w:rPr>
          <w:rFonts w:ascii="Times New Roman" w:hAnsi="Times New Roman" w:cs="Times New Roman"/>
          <w:sz w:val="24"/>
          <w:szCs w:val="24"/>
          <w:u w:val="single"/>
        </w:rPr>
        <w:t>1.1.Vispārīgs raksturojums</w:t>
      </w:r>
    </w:p>
    <w:p w:rsidR="00C77304" w:rsidRPr="00C77304" w:rsidRDefault="00C77304" w:rsidP="00D902A1">
      <w:pPr>
        <w:jc w:val="both"/>
        <w:rPr>
          <w:rFonts w:ascii="Times New Roman" w:hAnsi="Times New Roman" w:cs="Times New Roman"/>
          <w:sz w:val="24"/>
          <w:szCs w:val="24"/>
        </w:rPr>
      </w:pPr>
      <w:r w:rsidRPr="00C77304">
        <w:rPr>
          <w:rFonts w:ascii="Times New Roman" w:hAnsi="Times New Roman" w:cs="Times New Roman"/>
          <w:sz w:val="24"/>
          <w:szCs w:val="24"/>
        </w:rPr>
        <w:t>Ikšķiles Mūzikas un mākslas skola dibināta 2013. gada 11. februārī. Skola ir Ogres novada kultūrvides veidošanas aktīvs dalībnieks. Iestādes audzēkņi ar labiem panākumiem pārstāv novadu dažādos mākslas un mūzikas konkursos un festivālos. Skolas absolventi turpina pilnveidot savus talantus un prasmes vidējā un augstākā izglītības pakāpē.</w:t>
      </w:r>
    </w:p>
    <w:p w:rsidR="00AF4E46" w:rsidRDefault="00AF4E46" w:rsidP="008B327B">
      <w:pPr>
        <w:rPr>
          <w:rFonts w:ascii="Times New Roman" w:hAnsi="Times New Roman" w:cs="Times New Roman"/>
          <w:sz w:val="24"/>
          <w:szCs w:val="24"/>
          <w:u w:val="single"/>
        </w:rPr>
      </w:pPr>
    </w:p>
    <w:p w:rsidR="008B327B" w:rsidRPr="001D3C7F" w:rsidRDefault="000504B3" w:rsidP="008B327B">
      <w:pPr>
        <w:rPr>
          <w:rFonts w:ascii="Times New Roman" w:hAnsi="Times New Roman" w:cs="Times New Roman"/>
          <w:sz w:val="24"/>
          <w:szCs w:val="24"/>
          <w:u w:val="single"/>
        </w:rPr>
      </w:pPr>
      <w:r w:rsidRPr="001D3C7F">
        <w:rPr>
          <w:rFonts w:ascii="Times New Roman" w:hAnsi="Times New Roman" w:cs="Times New Roman"/>
          <w:sz w:val="24"/>
          <w:szCs w:val="24"/>
          <w:u w:val="single"/>
        </w:rPr>
        <w:t>1.2.Izglītības programmas un izglītojamo skaits</w:t>
      </w:r>
    </w:p>
    <w:p w:rsidR="000504B3" w:rsidRDefault="000504B3" w:rsidP="00D902A1">
      <w:pPr>
        <w:jc w:val="both"/>
        <w:rPr>
          <w:rFonts w:ascii="Times New Roman" w:hAnsi="Times New Roman" w:cs="Times New Roman"/>
          <w:sz w:val="24"/>
          <w:szCs w:val="24"/>
        </w:rPr>
      </w:pPr>
      <w:r>
        <w:rPr>
          <w:rFonts w:ascii="Times New Roman" w:hAnsi="Times New Roman" w:cs="Times New Roman"/>
          <w:sz w:val="24"/>
          <w:szCs w:val="24"/>
        </w:rPr>
        <w:t xml:space="preserve">Ikšķiles Mūzikas un mākslas skola īsteno profesionālās ievirzes un interešu izglītības </w:t>
      </w:r>
      <w:r w:rsidR="00657AAB">
        <w:rPr>
          <w:rFonts w:ascii="Times New Roman" w:hAnsi="Times New Roman" w:cs="Times New Roman"/>
          <w:sz w:val="24"/>
          <w:szCs w:val="24"/>
        </w:rPr>
        <w:t>(Sagatavošanas klase</w:t>
      </w:r>
      <w:r w:rsidR="002B7633">
        <w:rPr>
          <w:rFonts w:ascii="Times New Roman" w:hAnsi="Times New Roman" w:cs="Times New Roman"/>
          <w:sz w:val="24"/>
          <w:szCs w:val="24"/>
        </w:rPr>
        <w:t xml:space="preserve">, </w:t>
      </w:r>
      <w:r w:rsidR="00657AAB">
        <w:rPr>
          <w:rFonts w:ascii="Times New Roman" w:hAnsi="Times New Roman" w:cs="Times New Roman"/>
          <w:sz w:val="24"/>
          <w:szCs w:val="24"/>
        </w:rPr>
        <w:t>Radošā grupa</w:t>
      </w:r>
      <w:r w:rsidR="002B7633">
        <w:rPr>
          <w:rFonts w:ascii="Times New Roman" w:hAnsi="Times New Roman" w:cs="Times New Roman"/>
          <w:sz w:val="24"/>
          <w:szCs w:val="24"/>
        </w:rPr>
        <w:t>, Mūsdienu mūzika</w:t>
      </w:r>
      <w:r w:rsidR="00657AAB">
        <w:rPr>
          <w:rFonts w:ascii="Times New Roman" w:hAnsi="Times New Roman" w:cs="Times New Roman"/>
          <w:sz w:val="24"/>
          <w:szCs w:val="24"/>
        </w:rPr>
        <w:t xml:space="preserve">) </w:t>
      </w:r>
      <w:r>
        <w:rPr>
          <w:rFonts w:ascii="Times New Roman" w:hAnsi="Times New Roman" w:cs="Times New Roman"/>
          <w:sz w:val="24"/>
          <w:szCs w:val="24"/>
        </w:rPr>
        <w:t xml:space="preserve">programmas mūzikā un mākslā. Iestāde sniedz pakalpojumu “Pieaugušo neformālā izglītība, Mūzikas/ Mākslas studija”. </w:t>
      </w:r>
    </w:p>
    <w:p w:rsidR="00AF4E46" w:rsidRDefault="00AF4E46" w:rsidP="008B327B">
      <w:pPr>
        <w:rPr>
          <w:rFonts w:ascii="Times New Roman" w:hAnsi="Times New Roman" w:cs="Times New Roman"/>
          <w:sz w:val="24"/>
          <w:szCs w:val="24"/>
        </w:rPr>
      </w:pPr>
    </w:p>
    <w:p w:rsidR="00665DA5" w:rsidRDefault="008C2267" w:rsidP="008B327B">
      <w:pPr>
        <w:rPr>
          <w:rFonts w:ascii="Times New Roman" w:hAnsi="Times New Roman" w:cs="Times New Roman"/>
          <w:sz w:val="24"/>
          <w:szCs w:val="24"/>
        </w:rPr>
      </w:pPr>
      <w:r>
        <w:rPr>
          <w:rFonts w:ascii="Times New Roman" w:hAnsi="Times New Roman" w:cs="Times New Roman"/>
          <w:sz w:val="24"/>
          <w:szCs w:val="24"/>
        </w:rPr>
        <w:t>1.2.1.Pr</w:t>
      </w:r>
      <w:r w:rsidR="00526B4A">
        <w:rPr>
          <w:rFonts w:ascii="Times New Roman" w:hAnsi="Times New Roman" w:cs="Times New Roman"/>
          <w:sz w:val="24"/>
          <w:szCs w:val="24"/>
        </w:rPr>
        <w:t>ofesionālās ievirzes programmas</w:t>
      </w:r>
    </w:p>
    <w:tbl>
      <w:tblPr>
        <w:tblW w:w="96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6"/>
        <w:gridCol w:w="1276"/>
        <w:gridCol w:w="1276"/>
        <w:gridCol w:w="708"/>
        <w:gridCol w:w="1134"/>
        <w:gridCol w:w="993"/>
        <w:gridCol w:w="993"/>
        <w:gridCol w:w="993"/>
        <w:gridCol w:w="992"/>
      </w:tblGrid>
      <w:tr w:rsidR="006170A1" w:rsidRPr="00412AB1" w:rsidTr="006170A1">
        <w:trPr>
          <w:trHeight w:val="227"/>
        </w:trPr>
        <w:tc>
          <w:tcPr>
            <w:tcW w:w="1286" w:type="dxa"/>
            <w:vMerge w:val="restart"/>
            <w:tcBorders>
              <w:top w:val="single" w:sz="4" w:space="0" w:color="auto"/>
              <w:left w:val="single" w:sz="4" w:space="0" w:color="auto"/>
              <w:bottom w:val="single" w:sz="4" w:space="0" w:color="auto"/>
              <w:right w:val="single" w:sz="4" w:space="0" w:color="auto"/>
            </w:tcBorders>
          </w:tcPr>
          <w:p w:rsidR="006170A1" w:rsidRPr="00412AB1" w:rsidRDefault="006170A1" w:rsidP="00B6066F">
            <w:pPr>
              <w:spacing w:line="300" w:lineRule="exact"/>
              <w:jc w:val="center"/>
              <w:rPr>
                <w:rFonts w:ascii="Times New Roman" w:hAnsi="Times New Roman" w:cs="Times New Roman"/>
                <w:sz w:val="20"/>
                <w:szCs w:val="20"/>
              </w:rPr>
            </w:pPr>
            <w:bookmarkStart w:id="1" w:name="_Hlk211617511"/>
            <w:r w:rsidRPr="00412AB1">
              <w:rPr>
                <w:rFonts w:ascii="Times New Roman" w:hAnsi="Times New Roman" w:cs="Times New Roman"/>
                <w:sz w:val="20"/>
                <w:szCs w:val="20"/>
              </w:rPr>
              <w:t xml:space="preserve">Izglītības programmas nosaukums </w:t>
            </w:r>
          </w:p>
          <w:p w:rsidR="006170A1" w:rsidRPr="00412AB1" w:rsidRDefault="006170A1" w:rsidP="00B6066F">
            <w:pPr>
              <w:spacing w:line="300" w:lineRule="exact"/>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tcPr>
          <w:p w:rsidR="006170A1" w:rsidRPr="00412AB1" w:rsidRDefault="006170A1" w:rsidP="00B6066F">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Izglītības</w:t>
            </w:r>
          </w:p>
          <w:p w:rsidR="006170A1" w:rsidRPr="00412AB1" w:rsidRDefault="006170A1" w:rsidP="00B6066F">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 xml:space="preserve">programmas </w:t>
            </w:r>
          </w:p>
          <w:p w:rsidR="006170A1" w:rsidRPr="00412AB1" w:rsidRDefault="006170A1" w:rsidP="00B6066F">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kods</w:t>
            </w:r>
          </w:p>
          <w:p w:rsidR="006170A1" w:rsidRPr="00412AB1" w:rsidRDefault="006170A1" w:rsidP="00B6066F">
            <w:pPr>
              <w:spacing w:line="300" w:lineRule="exact"/>
              <w:jc w:val="center"/>
              <w:rPr>
                <w:rFonts w:ascii="Times New Roman" w:hAnsi="Times New Roman" w:cs="Times New Roman"/>
                <w:sz w:val="20"/>
                <w:szCs w:val="20"/>
              </w:rPr>
            </w:pPr>
          </w:p>
        </w:tc>
        <w:tc>
          <w:tcPr>
            <w:tcW w:w="1276" w:type="dxa"/>
            <w:vMerge w:val="restart"/>
            <w:tcBorders>
              <w:left w:val="single" w:sz="4" w:space="0" w:color="auto"/>
            </w:tcBorders>
          </w:tcPr>
          <w:p w:rsidR="006170A1" w:rsidRDefault="006170A1" w:rsidP="00B6066F">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 xml:space="preserve">Īstenošanas vietas adrese </w:t>
            </w:r>
          </w:p>
          <w:p w:rsidR="006170A1" w:rsidRPr="00412AB1" w:rsidRDefault="006170A1" w:rsidP="00B6066F">
            <w:pPr>
              <w:spacing w:line="300" w:lineRule="exact"/>
              <w:jc w:val="center"/>
              <w:rPr>
                <w:rFonts w:ascii="Times New Roman" w:hAnsi="Times New Roman" w:cs="Times New Roman"/>
                <w:sz w:val="20"/>
                <w:szCs w:val="20"/>
              </w:rPr>
            </w:pPr>
          </w:p>
        </w:tc>
        <w:tc>
          <w:tcPr>
            <w:tcW w:w="1842" w:type="dxa"/>
            <w:gridSpan w:val="2"/>
          </w:tcPr>
          <w:p w:rsidR="006170A1" w:rsidRPr="00412AB1" w:rsidRDefault="006170A1" w:rsidP="00B6066F">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Licence</w:t>
            </w:r>
          </w:p>
        </w:tc>
        <w:tc>
          <w:tcPr>
            <w:tcW w:w="993" w:type="dxa"/>
            <w:vMerge w:val="restart"/>
          </w:tcPr>
          <w:p w:rsidR="006170A1" w:rsidRPr="00412AB1" w:rsidRDefault="006170A1" w:rsidP="00B6066F">
            <w:pPr>
              <w:spacing w:line="300" w:lineRule="exact"/>
              <w:jc w:val="center"/>
              <w:rPr>
                <w:rFonts w:ascii="Times New Roman" w:hAnsi="Times New Roman" w:cs="Times New Roman"/>
                <w:sz w:val="20"/>
                <w:szCs w:val="20"/>
              </w:rPr>
            </w:pPr>
            <w:r w:rsidRPr="006170A1">
              <w:rPr>
                <w:rFonts w:ascii="Times New Roman" w:hAnsi="Times New Roman" w:cs="Times New Roman"/>
                <w:sz w:val="20"/>
                <w:szCs w:val="20"/>
              </w:rPr>
              <w:t xml:space="preserve">Izglītojamo skaits </w:t>
            </w:r>
            <w:r w:rsidRPr="006170A1">
              <w:rPr>
                <w:rFonts w:ascii="Times New Roman" w:hAnsi="Times New Roman" w:cs="Times New Roman"/>
                <w:sz w:val="20"/>
                <w:szCs w:val="20"/>
                <w:u w:val="single"/>
              </w:rPr>
              <w:t>202</w:t>
            </w:r>
            <w:r>
              <w:rPr>
                <w:rFonts w:ascii="Times New Roman" w:hAnsi="Times New Roman" w:cs="Times New Roman"/>
                <w:sz w:val="20"/>
                <w:szCs w:val="20"/>
                <w:u w:val="single"/>
              </w:rPr>
              <w:t>2</w:t>
            </w:r>
            <w:r w:rsidRPr="006170A1">
              <w:rPr>
                <w:rFonts w:ascii="Times New Roman" w:hAnsi="Times New Roman" w:cs="Times New Roman"/>
                <w:sz w:val="20"/>
                <w:szCs w:val="20"/>
                <w:u w:val="single"/>
              </w:rPr>
              <w:t>./202</w:t>
            </w:r>
            <w:r>
              <w:rPr>
                <w:rFonts w:ascii="Times New Roman" w:hAnsi="Times New Roman" w:cs="Times New Roman"/>
                <w:sz w:val="20"/>
                <w:szCs w:val="20"/>
                <w:u w:val="single"/>
              </w:rPr>
              <w:t>3</w:t>
            </w:r>
            <w:r w:rsidRPr="006170A1">
              <w:rPr>
                <w:rFonts w:ascii="Times New Roman" w:hAnsi="Times New Roman" w:cs="Times New Roman"/>
                <w:sz w:val="20"/>
                <w:szCs w:val="20"/>
                <w:u w:val="single"/>
              </w:rPr>
              <w:t>. m.g</w:t>
            </w:r>
            <w:r w:rsidRPr="006170A1">
              <w:rPr>
                <w:rFonts w:ascii="Times New Roman" w:hAnsi="Times New Roman" w:cs="Times New Roman"/>
                <w:sz w:val="20"/>
                <w:szCs w:val="20"/>
              </w:rPr>
              <w:t>.</w:t>
            </w:r>
          </w:p>
        </w:tc>
        <w:tc>
          <w:tcPr>
            <w:tcW w:w="993" w:type="dxa"/>
            <w:vMerge w:val="restart"/>
          </w:tcPr>
          <w:p w:rsidR="006170A1" w:rsidRPr="00412AB1" w:rsidRDefault="006170A1" w:rsidP="00B6066F">
            <w:pPr>
              <w:spacing w:line="300" w:lineRule="exact"/>
              <w:jc w:val="center"/>
              <w:rPr>
                <w:rFonts w:ascii="Times New Roman" w:hAnsi="Times New Roman" w:cs="Times New Roman"/>
                <w:sz w:val="20"/>
                <w:szCs w:val="20"/>
              </w:rPr>
            </w:pPr>
            <w:r w:rsidRPr="006170A1">
              <w:rPr>
                <w:rFonts w:ascii="Times New Roman" w:hAnsi="Times New Roman" w:cs="Times New Roman"/>
                <w:sz w:val="20"/>
                <w:szCs w:val="20"/>
              </w:rPr>
              <w:t xml:space="preserve">Izglītojamo skaits </w:t>
            </w:r>
            <w:r w:rsidRPr="006170A1">
              <w:rPr>
                <w:rFonts w:ascii="Times New Roman" w:hAnsi="Times New Roman" w:cs="Times New Roman"/>
                <w:sz w:val="20"/>
                <w:szCs w:val="20"/>
                <w:u w:val="single"/>
              </w:rPr>
              <w:t>202</w:t>
            </w:r>
            <w:r>
              <w:rPr>
                <w:rFonts w:ascii="Times New Roman" w:hAnsi="Times New Roman" w:cs="Times New Roman"/>
                <w:sz w:val="20"/>
                <w:szCs w:val="20"/>
                <w:u w:val="single"/>
              </w:rPr>
              <w:t>3</w:t>
            </w:r>
            <w:r w:rsidRPr="006170A1">
              <w:rPr>
                <w:rFonts w:ascii="Times New Roman" w:hAnsi="Times New Roman" w:cs="Times New Roman"/>
                <w:sz w:val="20"/>
                <w:szCs w:val="20"/>
                <w:u w:val="single"/>
              </w:rPr>
              <w:t>./202</w:t>
            </w:r>
            <w:r>
              <w:rPr>
                <w:rFonts w:ascii="Times New Roman" w:hAnsi="Times New Roman" w:cs="Times New Roman"/>
                <w:sz w:val="20"/>
                <w:szCs w:val="20"/>
                <w:u w:val="single"/>
              </w:rPr>
              <w:t>4</w:t>
            </w:r>
            <w:r w:rsidRPr="006170A1">
              <w:rPr>
                <w:rFonts w:ascii="Times New Roman" w:hAnsi="Times New Roman" w:cs="Times New Roman"/>
                <w:sz w:val="20"/>
                <w:szCs w:val="20"/>
                <w:u w:val="single"/>
              </w:rPr>
              <w:t>. m.g</w:t>
            </w:r>
            <w:r w:rsidRPr="006170A1">
              <w:rPr>
                <w:rFonts w:ascii="Times New Roman" w:hAnsi="Times New Roman" w:cs="Times New Roman"/>
                <w:sz w:val="20"/>
                <w:szCs w:val="20"/>
              </w:rPr>
              <w:t>.</w:t>
            </w:r>
          </w:p>
        </w:tc>
        <w:tc>
          <w:tcPr>
            <w:tcW w:w="993" w:type="dxa"/>
            <w:vMerge w:val="restart"/>
          </w:tcPr>
          <w:p w:rsidR="006170A1" w:rsidRPr="00412AB1" w:rsidRDefault="006170A1" w:rsidP="00B6066F">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Izglītojamo skaits</w:t>
            </w:r>
            <w:r>
              <w:rPr>
                <w:rFonts w:ascii="Times New Roman" w:hAnsi="Times New Roman" w:cs="Times New Roman"/>
                <w:sz w:val="20"/>
                <w:szCs w:val="20"/>
              </w:rPr>
              <w:t xml:space="preserve"> </w:t>
            </w:r>
            <w:r w:rsidRPr="00CD5733">
              <w:rPr>
                <w:rFonts w:ascii="Times New Roman" w:hAnsi="Times New Roman" w:cs="Times New Roman"/>
                <w:sz w:val="20"/>
                <w:szCs w:val="20"/>
                <w:u w:val="single"/>
              </w:rPr>
              <w:t>202</w:t>
            </w:r>
            <w:r>
              <w:rPr>
                <w:rFonts w:ascii="Times New Roman" w:hAnsi="Times New Roman" w:cs="Times New Roman"/>
                <w:sz w:val="20"/>
                <w:szCs w:val="20"/>
                <w:u w:val="single"/>
              </w:rPr>
              <w:t>4</w:t>
            </w:r>
            <w:r w:rsidRPr="00CD5733">
              <w:rPr>
                <w:rFonts w:ascii="Times New Roman" w:hAnsi="Times New Roman" w:cs="Times New Roman"/>
                <w:sz w:val="20"/>
                <w:szCs w:val="20"/>
                <w:u w:val="single"/>
              </w:rPr>
              <w:t>./202</w:t>
            </w:r>
            <w:r>
              <w:rPr>
                <w:rFonts w:ascii="Times New Roman" w:hAnsi="Times New Roman" w:cs="Times New Roman"/>
                <w:sz w:val="20"/>
                <w:szCs w:val="20"/>
                <w:u w:val="single"/>
              </w:rPr>
              <w:t>5</w:t>
            </w:r>
            <w:r w:rsidRPr="00CD5733">
              <w:rPr>
                <w:rFonts w:ascii="Times New Roman" w:hAnsi="Times New Roman" w:cs="Times New Roman"/>
                <w:sz w:val="20"/>
                <w:szCs w:val="20"/>
                <w:u w:val="single"/>
              </w:rPr>
              <w:t>. m.g</w:t>
            </w:r>
            <w:r w:rsidRPr="00412AB1">
              <w:rPr>
                <w:rFonts w:ascii="Times New Roman" w:hAnsi="Times New Roman" w:cs="Times New Roman"/>
                <w:sz w:val="20"/>
                <w:szCs w:val="20"/>
              </w:rPr>
              <w:t xml:space="preserve">. </w:t>
            </w:r>
          </w:p>
        </w:tc>
        <w:tc>
          <w:tcPr>
            <w:tcW w:w="992" w:type="dxa"/>
            <w:vMerge w:val="restart"/>
          </w:tcPr>
          <w:p w:rsidR="006170A1" w:rsidRPr="00412AB1" w:rsidRDefault="006170A1" w:rsidP="006170A1">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Izglītojamo skaits,  uzsākot</w:t>
            </w:r>
            <w:r w:rsidRPr="00CD5733">
              <w:rPr>
                <w:rFonts w:ascii="Times New Roman" w:hAnsi="Times New Roman" w:cs="Times New Roman"/>
                <w:sz w:val="20"/>
                <w:szCs w:val="20"/>
                <w:u w:val="single"/>
              </w:rPr>
              <w:t xml:space="preserve"> 202</w:t>
            </w:r>
            <w:r>
              <w:rPr>
                <w:rFonts w:ascii="Times New Roman" w:hAnsi="Times New Roman" w:cs="Times New Roman"/>
                <w:sz w:val="20"/>
                <w:szCs w:val="20"/>
                <w:u w:val="single"/>
              </w:rPr>
              <w:t>5</w:t>
            </w:r>
            <w:r w:rsidRPr="00CD5733">
              <w:rPr>
                <w:rFonts w:ascii="Times New Roman" w:hAnsi="Times New Roman" w:cs="Times New Roman"/>
                <w:sz w:val="20"/>
                <w:szCs w:val="20"/>
                <w:u w:val="single"/>
              </w:rPr>
              <w:t>./202</w:t>
            </w:r>
            <w:r>
              <w:rPr>
                <w:rFonts w:ascii="Times New Roman" w:hAnsi="Times New Roman" w:cs="Times New Roman"/>
                <w:sz w:val="20"/>
                <w:szCs w:val="20"/>
                <w:u w:val="single"/>
              </w:rPr>
              <w:t>6</w:t>
            </w:r>
            <w:r w:rsidRPr="00CD5733">
              <w:rPr>
                <w:rFonts w:ascii="Times New Roman" w:hAnsi="Times New Roman" w:cs="Times New Roman"/>
                <w:sz w:val="20"/>
                <w:szCs w:val="20"/>
                <w:u w:val="single"/>
              </w:rPr>
              <w:t>.</w:t>
            </w:r>
            <w:r>
              <w:rPr>
                <w:rFonts w:ascii="Times New Roman" w:hAnsi="Times New Roman" w:cs="Times New Roman"/>
                <w:sz w:val="20"/>
                <w:szCs w:val="20"/>
                <w:u w:val="single"/>
              </w:rPr>
              <w:t xml:space="preserve"> </w:t>
            </w:r>
            <w:r w:rsidRPr="00CD5733">
              <w:rPr>
                <w:rFonts w:ascii="Times New Roman" w:hAnsi="Times New Roman" w:cs="Times New Roman"/>
                <w:sz w:val="20"/>
                <w:szCs w:val="20"/>
                <w:u w:val="single"/>
              </w:rPr>
              <w:t>m.g.</w:t>
            </w:r>
          </w:p>
        </w:tc>
      </w:tr>
      <w:tr w:rsidR="006170A1" w:rsidRPr="00412AB1" w:rsidTr="006170A1">
        <w:trPr>
          <w:trHeight w:val="784"/>
        </w:trPr>
        <w:tc>
          <w:tcPr>
            <w:tcW w:w="1286" w:type="dxa"/>
            <w:vMerge/>
            <w:tcBorders>
              <w:left w:val="single" w:sz="4" w:space="0" w:color="auto"/>
              <w:bottom w:val="single" w:sz="4" w:space="0" w:color="auto"/>
              <w:right w:val="single" w:sz="4" w:space="0" w:color="auto"/>
            </w:tcBorders>
          </w:tcPr>
          <w:p w:rsidR="006170A1" w:rsidRPr="00412AB1" w:rsidRDefault="006170A1" w:rsidP="00B6066F">
            <w:pPr>
              <w:spacing w:line="300" w:lineRule="exact"/>
              <w:jc w:val="cente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6170A1" w:rsidRPr="00412AB1" w:rsidRDefault="006170A1" w:rsidP="00B6066F">
            <w:pPr>
              <w:spacing w:line="300" w:lineRule="exact"/>
              <w:jc w:val="center"/>
              <w:rPr>
                <w:rFonts w:ascii="Times New Roman" w:hAnsi="Times New Roman" w:cs="Times New Roman"/>
                <w:sz w:val="20"/>
                <w:szCs w:val="20"/>
              </w:rPr>
            </w:pPr>
          </w:p>
        </w:tc>
        <w:tc>
          <w:tcPr>
            <w:tcW w:w="1276" w:type="dxa"/>
            <w:vMerge/>
            <w:tcBorders>
              <w:left w:val="single" w:sz="4" w:space="0" w:color="auto"/>
            </w:tcBorders>
          </w:tcPr>
          <w:p w:rsidR="006170A1" w:rsidRPr="00412AB1" w:rsidRDefault="006170A1" w:rsidP="00B6066F">
            <w:pPr>
              <w:spacing w:line="300" w:lineRule="exact"/>
              <w:jc w:val="center"/>
              <w:rPr>
                <w:rFonts w:ascii="Times New Roman" w:hAnsi="Times New Roman" w:cs="Times New Roman"/>
                <w:sz w:val="20"/>
                <w:szCs w:val="20"/>
              </w:rPr>
            </w:pPr>
          </w:p>
        </w:tc>
        <w:tc>
          <w:tcPr>
            <w:tcW w:w="708" w:type="dxa"/>
          </w:tcPr>
          <w:p w:rsidR="006170A1" w:rsidRPr="00412AB1" w:rsidRDefault="006170A1" w:rsidP="00B6066F">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Nr.</w:t>
            </w:r>
          </w:p>
        </w:tc>
        <w:tc>
          <w:tcPr>
            <w:tcW w:w="1134" w:type="dxa"/>
          </w:tcPr>
          <w:p w:rsidR="006170A1" w:rsidRPr="00412AB1" w:rsidRDefault="006170A1" w:rsidP="00B6066F">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Licencēšanas</w:t>
            </w:r>
          </w:p>
          <w:p w:rsidR="006170A1" w:rsidRPr="00412AB1" w:rsidRDefault="006170A1" w:rsidP="00B6066F">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datums</w:t>
            </w:r>
          </w:p>
          <w:p w:rsidR="006170A1" w:rsidRPr="00412AB1" w:rsidRDefault="006170A1" w:rsidP="00B6066F">
            <w:pPr>
              <w:spacing w:line="300" w:lineRule="exact"/>
              <w:jc w:val="center"/>
              <w:rPr>
                <w:rFonts w:ascii="Times New Roman" w:hAnsi="Times New Roman" w:cs="Times New Roman"/>
                <w:sz w:val="20"/>
                <w:szCs w:val="20"/>
              </w:rPr>
            </w:pPr>
          </w:p>
        </w:tc>
        <w:tc>
          <w:tcPr>
            <w:tcW w:w="993" w:type="dxa"/>
            <w:vMerge/>
          </w:tcPr>
          <w:p w:rsidR="006170A1" w:rsidRPr="00412AB1" w:rsidRDefault="006170A1" w:rsidP="00B6066F">
            <w:pPr>
              <w:spacing w:line="300" w:lineRule="exact"/>
              <w:jc w:val="center"/>
              <w:rPr>
                <w:rFonts w:ascii="Times New Roman" w:hAnsi="Times New Roman" w:cs="Times New Roman"/>
                <w:sz w:val="20"/>
                <w:szCs w:val="20"/>
              </w:rPr>
            </w:pPr>
          </w:p>
        </w:tc>
        <w:tc>
          <w:tcPr>
            <w:tcW w:w="993" w:type="dxa"/>
            <w:vMerge/>
          </w:tcPr>
          <w:p w:rsidR="006170A1" w:rsidRPr="00412AB1" w:rsidRDefault="006170A1" w:rsidP="00B6066F">
            <w:pPr>
              <w:spacing w:line="300" w:lineRule="exact"/>
              <w:jc w:val="center"/>
              <w:rPr>
                <w:rFonts w:ascii="Times New Roman" w:hAnsi="Times New Roman" w:cs="Times New Roman"/>
                <w:sz w:val="20"/>
                <w:szCs w:val="20"/>
              </w:rPr>
            </w:pPr>
          </w:p>
        </w:tc>
        <w:tc>
          <w:tcPr>
            <w:tcW w:w="993" w:type="dxa"/>
            <w:vMerge/>
          </w:tcPr>
          <w:p w:rsidR="006170A1" w:rsidRPr="00412AB1" w:rsidRDefault="006170A1" w:rsidP="00B6066F">
            <w:pPr>
              <w:spacing w:line="300" w:lineRule="exact"/>
              <w:jc w:val="center"/>
              <w:rPr>
                <w:rFonts w:ascii="Times New Roman" w:hAnsi="Times New Roman" w:cs="Times New Roman"/>
                <w:sz w:val="20"/>
                <w:szCs w:val="20"/>
              </w:rPr>
            </w:pPr>
          </w:p>
        </w:tc>
        <w:tc>
          <w:tcPr>
            <w:tcW w:w="992" w:type="dxa"/>
            <w:vMerge/>
          </w:tcPr>
          <w:p w:rsidR="006170A1" w:rsidRPr="00412AB1" w:rsidRDefault="006170A1" w:rsidP="00B6066F">
            <w:pPr>
              <w:spacing w:line="300" w:lineRule="exact"/>
              <w:jc w:val="center"/>
              <w:rPr>
                <w:rFonts w:ascii="Times New Roman" w:hAnsi="Times New Roman" w:cs="Times New Roman"/>
                <w:sz w:val="20"/>
                <w:szCs w:val="20"/>
              </w:rPr>
            </w:pPr>
          </w:p>
        </w:tc>
      </w:tr>
      <w:tr w:rsidR="00B6066F" w:rsidRPr="00412AB1" w:rsidTr="006170A1">
        <w:trPr>
          <w:trHeight w:val="784"/>
        </w:trPr>
        <w:tc>
          <w:tcPr>
            <w:tcW w:w="1286" w:type="dxa"/>
            <w:tcBorders>
              <w:left w:val="single" w:sz="4" w:space="0" w:color="auto"/>
              <w:right w:val="single" w:sz="4" w:space="0" w:color="auto"/>
            </w:tcBorders>
          </w:tcPr>
          <w:p w:rsidR="00B6066F" w:rsidRPr="00412AB1" w:rsidRDefault="00B6066F" w:rsidP="00B6066F">
            <w:pPr>
              <w:spacing w:line="300" w:lineRule="exact"/>
              <w:rPr>
                <w:rFonts w:ascii="Times New Roman" w:hAnsi="Times New Roman" w:cs="Times New Roman"/>
                <w:sz w:val="20"/>
                <w:szCs w:val="20"/>
              </w:rPr>
            </w:pPr>
            <w:r>
              <w:rPr>
                <w:rFonts w:ascii="Times New Roman" w:hAnsi="Times New Roman" w:cs="Times New Roman"/>
                <w:sz w:val="20"/>
                <w:szCs w:val="20"/>
              </w:rPr>
              <w:t>Vizuāli plastiskā māksla (6 gadīgā)</w:t>
            </w:r>
          </w:p>
        </w:tc>
        <w:tc>
          <w:tcPr>
            <w:tcW w:w="1276" w:type="dxa"/>
            <w:tcBorders>
              <w:left w:val="single" w:sz="4" w:space="0" w:color="auto"/>
              <w:right w:val="single" w:sz="4" w:space="0" w:color="auto"/>
            </w:tcBorders>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21100</w:t>
            </w:r>
          </w:p>
        </w:tc>
        <w:tc>
          <w:tcPr>
            <w:tcW w:w="1276" w:type="dxa"/>
            <w:tcBorders>
              <w:left w:val="single" w:sz="4" w:space="0" w:color="auto"/>
            </w:tcBorders>
          </w:tcPr>
          <w:p w:rsidR="00B6066F" w:rsidRPr="00412AB1" w:rsidRDefault="00B6066F" w:rsidP="00B6066F">
            <w:pPr>
              <w:spacing w:line="300" w:lineRule="exact"/>
              <w:jc w:val="center"/>
              <w:rPr>
                <w:rFonts w:ascii="Times New Roman" w:hAnsi="Times New Roman" w:cs="Times New Roman"/>
                <w:sz w:val="20"/>
                <w:szCs w:val="20"/>
              </w:rPr>
            </w:pPr>
            <w:r w:rsidRPr="001A69A4">
              <w:rPr>
                <w:rFonts w:ascii="Times New Roman" w:hAnsi="Times New Roman" w:cs="Times New Roman"/>
                <w:sz w:val="20"/>
                <w:szCs w:val="20"/>
              </w:rPr>
              <w:t>Strēlnieku 10, Ikšķile, Ogres nov., LV-5052</w:t>
            </w:r>
          </w:p>
        </w:tc>
        <w:tc>
          <w:tcPr>
            <w:tcW w:w="708"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P-8310</w:t>
            </w:r>
          </w:p>
        </w:tc>
        <w:tc>
          <w:tcPr>
            <w:tcW w:w="1134"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17.09.2013.</w:t>
            </w:r>
          </w:p>
        </w:tc>
        <w:tc>
          <w:tcPr>
            <w:tcW w:w="993" w:type="dxa"/>
          </w:tcPr>
          <w:p w:rsidR="00B6066F" w:rsidRDefault="00A52F3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55</w:t>
            </w:r>
          </w:p>
        </w:tc>
        <w:tc>
          <w:tcPr>
            <w:tcW w:w="993" w:type="dxa"/>
          </w:tcPr>
          <w:p w:rsidR="00B6066F" w:rsidRDefault="00AC2E7C"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80</w:t>
            </w:r>
          </w:p>
        </w:tc>
        <w:tc>
          <w:tcPr>
            <w:tcW w:w="993"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14</w:t>
            </w:r>
          </w:p>
        </w:tc>
        <w:tc>
          <w:tcPr>
            <w:tcW w:w="992"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9</w:t>
            </w:r>
          </w:p>
        </w:tc>
      </w:tr>
      <w:tr w:rsidR="00B6066F" w:rsidRPr="00412AB1" w:rsidTr="006170A1">
        <w:trPr>
          <w:trHeight w:val="784"/>
        </w:trPr>
        <w:tc>
          <w:tcPr>
            <w:tcW w:w="1286" w:type="dxa"/>
            <w:tcBorders>
              <w:left w:val="single" w:sz="4" w:space="0" w:color="auto"/>
              <w:right w:val="single" w:sz="4" w:space="0" w:color="auto"/>
            </w:tcBorders>
          </w:tcPr>
          <w:p w:rsidR="00B6066F" w:rsidRDefault="00B6066F" w:rsidP="00B6066F">
            <w:pPr>
              <w:spacing w:line="300" w:lineRule="exact"/>
              <w:rPr>
                <w:rFonts w:ascii="Times New Roman" w:hAnsi="Times New Roman" w:cs="Times New Roman"/>
                <w:sz w:val="20"/>
                <w:szCs w:val="20"/>
              </w:rPr>
            </w:pPr>
            <w:r w:rsidRPr="00BF314F">
              <w:rPr>
                <w:rFonts w:ascii="Times New Roman" w:hAnsi="Times New Roman" w:cs="Times New Roman"/>
                <w:sz w:val="20"/>
                <w:szCs w:val="20"/>
              </w:rPr>
              <w:lastRenderedPageBreak/>
              <w:t>Vizuāli plastiskā māksla (</w:t>
            </w:r>
            <w:r>
              <w:rPr>
                <w:rFonts w:ascii="Times New Roman" w:hAnsi="Times New Roman" w:cs="Times New Roman"/>
                <w:sz w:val="20"/>
                <w:szCs w:val="20"/>
              </w:rPr>
              <w:t>7</w:t>
            </w:r>
            <w:r w:rsidRPr="00BF314F">
              <w:rPr>
                <w:rFonts w:ascii="Times New Roman" w:hAnsi="Times New Roman" w:cs="Times New Roman"/>
                <w:sz w:val="20"/>
                <w:szCs w:val="20"/>
              </w:rPr>
              <w:t xml:space="preserve"> gadīgā)</w:t>
            </w:r>
          </w:p>
        </w:tc>
        <w:tc>
          <w:tcPr>
            <w:tcW w:w="1276" w:type="dxa"/>
            <w:tcBorders>
              <w:left w:val="single" w:sz="4" w:space="0" w:color="auto"/>
              <w:right w:val="single" w:sz="4" w:space="0" w:color="auto"/>
            </w:tcBorders>
          </w:tcPr>
          <w:p w:rsidR="00B6066F" w:rsidRDefault="00B6066F" w:rsidP="00B6066F">
            <w:pPr>
              <w:spacing w:line="300" w:lineRule="exact"/>
              <w:jc w:val="center"/>
              <w:rPr>
                <w:rFonts w:ascii="Times New Roman" w:hAnsi="Times New Roman" w:cs="Times New Roman"/>
                <w:sz w:val="20"/>
                <w:szCs w:val="20"/>
              </w:rPr>
            </w:pPr>
            <w:r w:rsidRPr="00F04CDB">
              <w:rPr>
                <w:rFonts w:ascii="Times New Roman" w:hAnsi="Times New Roman" w:cs="Times New Roman"/>
                <w:sz w:val="20"/>
                <w:szCs w:val="20"/>
              </w:rPr>
              <w:t>20V 211001</w:t>
            </w:r>
          </w:p>
        </w:tc>
        <w:tc>
          <w:tcPr>
            <w:tcW w:w="1276" w:type="dxa"/>
            <w:tcBorders>
              <w:left w:val="single" w:sz="4" w:space="0" w:color="auto"/>
            </w:tcBorders>
          </w:tcPr>
          <w:p w:rsidR="00B6066F" w:rsidRPr="00412AB1" w:rsidRDefault="00665DA5" w:rsidP="00B6066F">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B6066F"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P-7733</w:t>
            </w:r>
          </w:p>
        </w:tc>
        <w:tc>
          <w:tcPr>
            <w:tcW w:w="1134" w:type="dxa"/>
          </w:tcPr>
          <w:p w:rsidR="00B6066F" w:rsidRDefault="00B6066F" w:rsidP="00B6066F">
            <w:pPr>
              <w:spacing w:line="300" w:lineRule="exact"/>
              <w:jc w:val="center"/>
              <w:rPr>
                <w:rFonts w:ascii="Times New Roman" w:hAnsi="Times New Roman" w:cs="Times New Roman"/>
                <w:sz w:val="20"/>
                <w:szCs w:val="20"/>
              </w:rPr>
            </w:pPr>
            <w:r w:rsidRPr="00E86B89">
              <w:rPr>
                <w:rFonts w:ascii="Times New Roman" w:hAnsi="Times New Roman" w:cs="Times New Roman"/>
                <w:sz w:val="20"/>
                <w:szCs w:val="20"/>
              </w:rPr>
              <w:t>18.07.2024.</w:t>
            </w:r>
          </w:p>
        </w:tc>
        <w:tc>
          <w:tcPr>
            <w:tcW w:w="993" w:type="dxa"/>
          </w:tcPr>
          <w:p w:rsidR="00B6066F"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B6066F"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B6066F"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93</w:t>
            </w:r>
          </w:p>
        </w:tc>
        <w:tc>
          <w:tcPr>
            <w:tcW w:w="992" w:type="dxa"/>
          </w:tcPr>
          <w:p w:rsidR="00B6066F"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125</w:t>
            </w:r>
          </w:p>
        </w:tc>
      </w:tr>
      <w:tr w:rsidR="00B6066F" w:rsidRPr="00412AB1" w:rsidTr="006170A1">
        <w:trPr>
          <w:trHeight w:val="784"/>
        </w:trPr>
        <w:tc>
          <w:tcPr>
            <w:tcW w:w="1286" w:type="dxa"/>
            <w:tcBorders>
              <w:left w:val="single" w:sz="4" w:space="0" w:color="auto"/>
              <w:right w:val="single" w:sz="4" w:space="0" w:color="auto"/>
            </w:tcBorders>
          </w:tcPr>
          <w:p w:rsidR="00B6066F" w:rsidRDefault="00B6066F" w:rsidP="00B6066F">
            <w:pPr>
              <w:spacing w:line="300" w:lineRule="exact"/>
              <w:rPr>
                <w:rFonts w:ascii="Times New Roman" w:hAnsi="Times New Roman" w:cs="Times New Roman"/>
                <w:sz w:val="20"/>
                <w:szCs w:val="20"/>
              </w:rPr>
            </w:pPr>
            <w:r>
              <w:rPr>
                <w:rFonts w:ascii="Times New Roman" w:hAnsi="Times New Roman" w:cs="Times New Roman"/>
                <w:sz w:val="20"/>
                <w:szCs w:val="20"/>
              </w:rPr>
              <w:t>Klavierspēle</w:t>
            </w:r>
          </w:p>
        </w:tc>
        <w:tc>
          <w:tcPr>
            <w:tcW w:w="1276" w:type="dxa"/>
            <w:tcBorders>
              <w:left w:val="single" w:sz="4" w:space="0" w:color="auto"/>
              <w:right w:val="single" w:sz="4" w:space="0" w:color="auto"/>
            </w:tcBorders>
          </w:tcPr>
          <w:p w:rsidR="00B6066F"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21201</w:t>
            </w:r>
          </w:p>
        </w:tc>
        <w:tc>
          <w:tcPr>
            <w:tcW w:w="1276" w:type="dxa"/>
            <w:tcBorders>
              <w:left w:val="single" w:sz="4" w:space="0" w:color="auto"/>
            </w:tcBorders>
          </w:tcPr>
          <w:p w:rsidR="00B6066F" w:rsidRPr="00412AB1" w:rsidRDefault="00665DA5" w:rsidP="00B6066F">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P-8312</w:t>
            </w:r>
          </w:p>
        </w:tc>
        <w:tc>
          <w:tcPr>
            <w:tcW w:w="1134"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17.09.2013.</w:t>
            </w:r>
          </w:p>
        </w:tc>
        <w:tc>
          <w:tcPr>
            <w:tcW w:w="993" w:type="dxa"/>
          </w:tcPr>
          <w:p w:rsidR="00B6066F" w:rsidRDefault="005F3ED5"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32</w:t>
            </w:r>
          </w:p>
        </w:tc>
        <w:tc>
          <w:tcPr>
            <w:tcW w:w="993" w:type="dxa"/>
          </w:tcPr>
          <w:p w:rsidR="00B6066F" w:rsidRDefault="00AC2E7C"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37</w:t>
            </w:r>
          </w:p>
        </w:tc>
        <w:tc>
          <w:tcPr>
            <w:tcW w:w="993"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11</w:t>
            </w:r>
          </w:p>
        </w:tc>
        <w:tc>
          <w:tcPr>
            <w:tcW w:w="992"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r w:rsidR="00B6066F" w:rsidRPr="00412AB1" w:rsidTr="006170A1">
        <w:trPr>
          <w:trHeight w:val="784"/>
        </w:trPr>
        <w:tc>
          <w:tcPr>
            <w:tcW w:w="1286" w:type="dxa"/>
            <w:tcBorders>
              <w:left w:val="single" w:sz="4" w:space="0" w:color="auto"/>
              <w:right w:val="single" w:sz="4" w:space="0" w:color="auto"/>
            </w:tcBorders>
          </w:tcPr>
          <w:p w:rsidR="00B6066F" w:rsidRDefault="00B6066F" w:rsidP="00B6066F">
            <w:pPr>
              <w:spacing w:line="300" w:lineRule="exact"/>
              <w:rPr>
                <w:rFonts w:ascii="Times New Roman" w:hAnsi="Times New Roman" w:cs="Times New Roman"/>
                <w:sz w:val="20"/>
                <w:szCs w:val="20"/>
              </w:rPr>
            </w:pPr>
            <w:r>
              <w:rPr>
                <w:rFonts w:ascii="Times New Roman" w:hAnsi="Times New Roman" w:cs="Times New Roman"/>
                <w:sz w:val="20"/>
                <w:szCs w:val="20"/>
              </w:rPr>
              <w:t>Klavierspēle</w:t>
            </w:r>
          </w:p>
        </w:tc>
        <w:tc>
          <w:tcPr>
            <w:tcW w:w="1276" w:type="dxa"/>
            <w:tcBorders>
              <w:left w:val="single" w:sz="4" w:space="0" w:color="auto"/>
              <w:right w:val="single" w:sz="4" w:space="0" w:color="auto"/>
            </w:tcBorders>
          </w:tcPr>
          <w:p w:rsidR="00B6066F"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212011</w:t>
            </w:r>
          </w:p>
        </w:tc>
        <w:tc>
          <w:tcPr>
            <w:tcW w:w="1276" w:type="dxa"/>
            <w:tcBorders>
              <w:left w:val="single" w:sz="4" w:space="0" w:color="auto"/>
            </w:tcBorders>
          </w:tcPr>
          <w:p w:rsidR="00B6066F" w:rsidRPr="00412AB1" w:rsidRDefault="00665DA5" w:rsidP="00B6066F">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B6066F"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P-7738</w:t>
            </w:r>
          </w:p>
        </w:tc>
        <w:tc>
          <w:tcPr>
            <w:tcW w:w="1134" w:type="dxa"/>
          </w:tcPr>
          <w:p w:rsidR="00B6066F" w:rsidRDefault="00B6066F" w:rsidP="00B6066F">
            <w:pPr>
              <w:spacing w:line="300" w:lineRule="exact"/>
              <w:jc w:val="center"/>
              <w:rPr>
                <w:rFonts w:ascii="Times New Roman" w:hAnsi="Times New Roman" w:cs="Times New Roman"/>
                <w:sz w:val="20"/>
                <w:szCs w:val="20"/>
              </w:rPr>
            </w:pPr>
            <w:r w:rsidRPr="00E86B89">
              <w:rPr>
                <w:rFonts w:ascii="Times New Roman" w:hAnsi="Times New Roman" w:cs="Times New Roman"/>
                <w:sz w:val="20"/>
                <w:szCs w:val="20"/>
              </w:rPr>
              <w:t>18.07.2024.</w:t>
            </w:r>
          </w:p>
        </w:tc>
        <w:tc>
          <w:tcPr>
            <w:tcW w:w="993" w:type="dxa"/>
          </w:tcPr>
          <w:p w:rsidR="00B6066F"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B6066F"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26</w:t>
            </w:r>
          </w:p>
        </w:tc>
        <w:tc>
          <w:tcPr>
            <w:tcW w:w="992"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31</w:t>
            </w:r>
          </w:p>
        </w:tc>
      </w:tr>
      <w:tr w:rsidR="00B6066F" w:rsidRPr="00412AB1" w:rsidTr="006170A1">
        <w:trPr>
          <w:trHeight w:val="784"/>
        </w:trPr>
        <w:tc>
          <w:tcPr>
            <w:tcW w:w="1286" w:type="dxa"/>
            <w:tcBorders>
              <w:left w:val="single" w:sz="4" w:space="0" w:color="auto"/>
              <w:right w:val="single" w:sz="4" w:space="0" w:color="auto"/>
            </w:tcBorders>
          </w:tcPr>
          <w:p w:rsidR="00B6066F" w:rsidRDefault="00B6066F" w:rsidP="00B6066F">
            <w:pPr>
              <w:spacing w:line="300" w:lineRule="exact"/>
              <w:rPr>
                <w:rFonts w:ascii="Times New Roman" w:hAnsi="Times New Roman" w:cs="Times New Roman"/>
                <w:sz w:val="20"/>
                <w:szCs w:val="20"/>
              </w:rPr>
            </w:pPr>
            <w:r>
              <w:rPr>
                <w:rFonts w:ascii="Times New Roman" w:hAnsi="Times New Roman" w:cs="Times New Roman"/>
                <w:sz w:val="20"/>
                <w:szCs w:val="20"/>
              </w:rPr>
              <w:t>Akordeona spēle</w:t>
            </w:r>
          </w:p>
        </w:tc>
        <w:tc>
          <w:tcPr>
            <w:tcW w:w="1276" w:type="dxa"/>
            <w:tcBorders>
              <w:left w:val="single" w:sz="4" w:space="0" w:color="auto"/>
              <w:right w:val="single" w:sz="4" w:space="0" w:color="auto"/>
            </w:tcBorders>
          </w:tcPr>
          <w:p w:rsidR="00B6066F"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21201</w:t>
            </w:r>
          </w:p>
        </w:tc>
        <w:tc>
          <w:tcPr>
            <w:tcW w:w="1276" w:type="dxa"/>
            <w:tcBorders>
              <w:left w:val="single" w:sz="4" w:space="0" w:color="auto"/>
            </w:tcBorders>
          </w:tcPr>
          <w:p w:rsidR="00B6066F" w:rsidRPr="00412AB1" w:rsidRDefault="00665DA5" w:rsidP="00B6066F">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P-8313</w:t>
            </w:r>
          </w:p>
        </w:tc>
        <w:tc>
          <w:tcPr>
            <w:tcW w:w="1134"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17.09.2013.</w:t>
            </w:r>
          </w:p>
        </w:tc>
        <w:tc>
          <w:tcPr>
            <w:tcW w:w="993" w:type="dxa"/>
          </w:tcPr>
          <w:p w:rsidR="00B6066F" w:rsidRDefault="005F3ED5"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8</w:t>
            </w:r>
          </w:p>
        </w:tc>
        <w:tc>
          <w:tcPr>
            <w:tcW w:w="993" w:type="dxa"/>
          </w:tcPr>
          <w:p w:rsidR="00B6066F" w:rsidRDefault="00AC2E7C"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r>
      <w:bookmarkEnd w:id="1"/>
      <w:tr w:rsidR="00B6066F" w:rsidRPr="00412AB1" w:rsidTr="006170A1">
        <w:trPr>
          <w:trHeight w:val="784"/>
        </w:trPr>
        <w:tc>
          <w:tcPr>
            <w:tcW w:w="1286" w:type="dxa"/>
            <w:tcBorders>
              <w:left w:val="single" w:sz="4" w:space="0" w:color="auto"/>
              <w:right w:val="single" w:sz="4" w:space="0" w:color="auto"/>
            </w:tcBorders>
          </w:tcPr>
          <w:p w:rsidR="00B6066F" w:rsidRDefault="00B6066F" w:rsidP="00B6066F">
            <w:pPr>
              <w:spacing w:line="300" w:lineRule="exact"/>
              <w:rPr>
                <w:rFonts w:ascii="Times New Roman" w:hAnsi="Times New Roman" w:cs="Times New Roman"/>
                <w:sz w:val="20"/>
                <w:szCs w:val="20"/>
              </w:rPr>
            </w:pPr>
            <w:r w:rsidRPr="00BF314F">
              <w:rPr>
                <w:rFonts w:ascii="Times New Roman" w:hAnsi="Times New Roman" w:cs="Times New Roman"/>
                <w:sz w:val="20"/>
                <w:szCs w:val="20"/>
              </w:rPr>
              <w:t>Akordeona spēle</w:t>
            </w:r>
            <w:r>
              <w:rPr>
                <w:rFonts w:ascii="Times New Roman" w:hAnsi="Times New Roman" w:cs="Times New Roman"/>
                <w:sz w:val="20"/>
                <w:szCs w:val="20"/>
              </w:rPr>
              <w:t xml:space="preserve"> (8 gadīgā)</w:t>
            </w:r>
          </w:p>
        </w:tc>
        <w:tc>
          <w:tcPr>
            <w:tcW w:w="1276" w:type="dxa"/>
            <w:tcBorders>
              <w:left w:val="single" w:sz="4" w:space="0" w:color="auto"/>
              <w:right w:val="single" w:sz="4" w:space="0" w:color="auto"/>
            </w:tcBorders>
          </w:tcPr>
          <w:p w:rsidR="00B6066F" w:rsidRDefault="00B6066F" w:rsidP="00B6066F">
            <w:pPr>
              <w:spacing w:line="300" w:lineRule="exact"/>
              <w:jc w:val="center"/>
              <w:rPr>
                <w:rFonts w:ascii="Times New Roman" w:hAnsi="Times New Roman" w:cs="Times New Roman"/>
                <w:sz w:val="20"/>
                <w:szCs w:val="20"/>
              </w:rPr>
            </w:pPr>
            <w:r w:rsidRPr="00A33C3E">
              <w:rPr>
                <w:rFonts w:ascii="Times New Roman" w:hAnsi="Times New Roman" w:cs="Times New Roman"/>
                <w:sz w:val="20"/>
                <w:szCs w:val="20"/>
              </w:rPr>
              <w:t>20V 212011</w:t>
            </w:r>
          </w:p>
        </w:tc>
        <w:tc>
          <w:tcPr>
            <w:tcW w:w="1276" w:type="dxa"/>
            <w:tcBorders>
              <w:left w:val="single" w:sz="4" w:space="0" w:color="auto"/>
            </w:tcBorders>
          </w:tcPr>
          <w:p w:rsidR="00B6066F" w:rsidRPr="00412AB1" w:rsidRDefault="00665DA5" w:rsidP="00B6066F">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B6066F"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P-7734</w:t>
            </w:r>
          </w:p>
        </w:tc>
        <w:tc>
          <w:tcPr>
            <w:tcW w:w="1134" w:type="dxa"/>
          </w:tcPr>
          <w:p w:rsidR="00B6066F" w:rsidRDefault="00B6066F" w:rsidP="00B6066F">
            <w:pPr>
              <w:spacing w:line="300" w:lineRule="exact"/>
              <w:jc w:val="center"/>
              <w:rPr>
                <w:rFonts w:ascii="Times New Roman" w:hAnsi="Times New Roman" w:cs="Times New Roman"/>
                <w:sz w:val="20"/>
                <w:szCs w:val="20"/>
              </w:rPr>
            </w:pPr>
            <w:r w:rsidRPr="00E86B89">
              <w:rPr>
                <w:rFonts w:ascii="Times New Roman" w:hAnsi="Times New Roman" w:cs="Times New Roman"/>
                <w:sz w:val="20"/>
                <w:szCs w:val="20"/>
              </w:rPr>
              <w:t>18.07.2024.</w:t>
            </w:r>
          </w:p>
        </w:tc>
        <w:tc>
          <w:tcPr>
            <w:tcW w:w="993" w:type="dxa"/>
          </w:tcPr>
          <w:p w:rsidR="00B6066F"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B6066F"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tcPr>
          <w:p w:rsidR="00B6066F"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5</w:t>
            </w:r>
          </w:p>
        </w:tc>
      </w:tr>
      <w:tr w:rsidR="006170A1" w:rsidRPr="00412AB1" w:rsidTr="006170A1">
        <w:trPr>
          <w:trHeight w:val="784"/>
        </w:trPr>
        <w:tc>
          <w:tcPr>
            <w:tcW w:w="1286" w:type="dxa"/>
            <w:tcBorders>
              <w:left w:val="single" w:sz="4" w:space="0" w:color="auto"/>
              <w:right w:val="single" w:sz="4" w:space="0" w:color="auto"/>
            </w:tcBorders>
          </w:tcPr>
          <w:p w:rsidR="006170A1" w:rsidRDefault="006170A1" w:rsidP="00B6066F">
            <w:pPr>
              <w:spacing w:line="300" w:lineRule="exact"/>
              <w:rPr>
                <w:rFonts w:ascii="Times New Roman" w:hAnsi="Times New Roman" w:cs="Times New Roman"/>
                <w:sz w:val="20"/>
                <w:szCs w:val="20"/>
              </w:rPr>
            </w:pPr>
            <w:r>
              <w:rPr>
                <w:rFonts w:ascii="Times New Roman" w:hAnsi="Times New Roman" w:cs="Times New Roman"/>
                <w:sz w:val="20"/>
                <w:szCs w:val="20"/>
              </w:rPr>
              <w:t>Vokālā mūzika – Kora klase</w:t>
            </w:r>
          </w:p>
        </w:tc>
        <w:tc>
          <w:tcPr>
            <w:tcW w:w="1276" w:type="dxa"/>
            <w:tcBorders>
              <w:left w:val="single" w:sz="4" w:space="0" w:color="auto"/>
              <w:right w:val="single" w:sz="4" w:space="0" w:color="auto"/>
            </w:tcBorders>
          </w:tcPr>
          <w:p w:rsidR="006170A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21206</w:t>
            </w:r>
          </w:p>
        </w:tc>
        <w:tc>
          <w:tcPr>
            <w:tcW w:w="1276" w:type="dxa"/>
            <w:tcBorders>
              <w:left w:val="single" w:sz="4" w:space="0" w:color="auto"/>
            </w:tcBorders>
          </w:tcPr>
          <w:p w:rsidR="006170A1" w:rsidRPr="00412AB1" w:rsidRDefault="00665DA5" w:rsidP="00B6066F">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6170A1" w:rsidRPr="00412AB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P-8320</w:t>
            </w:r>
          </w:p>
        </w:tc>
        <w:tc>
          <w:tcPr>
            <w:tcW w:w="1134" w:type="dxa"/>
          </w:tcPr>
          <w:p w:rsidR="006170A1" w:rsidRPr="00412AB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17.09.2013.</w:t>
            </w:r>
          </w:p>
        </w:tc>
        <w:tc>
          <w:tcPr>
            <w:tcW w:w="993" w:type="dxa"/>
          </w:tcPr>
          <w:p w:rsidR="006170A1" w:rsidRDefault="005F3ED5"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15</w:t>
            </w:r>
          </w:p>
        </w:tc>
        <w:tc>
          <w:tcPr>
            <w:tcW w:w="993" w:type="dxa"/>
          </w:tcPr>
          <w:p w:rsidR="006170A1" w:rsidRDefault="00AC2E7C"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14</w:t>
            </w:r>
          </w:p>
        </w:tc>
        <w:tc>
          <w:tcPr>
            <w:tcW w:w="993" w:type="dxa"/>
          </w:tcPr>
          <w:p w:rsidR="006170A1" w:rsidRPr="00412AB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c>
          <w:tcPr>
            <w:tcW w:w="992" w:type="dxa"/>
          </w:tcPr>
          <w:p w:rsidR="006170A1"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6170A1" w:rsidRPr="00412AB1" w:rsidTr="006170A1">
        <w:trPr>
          <w:trHeight w:val="784"/>
        </w:trPr>
        <w:tc>
          <w:tcPr>
            <w:tcW w:w="1286" w:type="dxa"/>
            <w:tcBorders>
              <w:left w:val="single" w:sz="4" w:space="0" w:color="auto"/>
              <w:right w:val="single" w:sz="4" w:space="0" w:color="auto"/>
            </w:tcBorders>
          </w:tcPr>
          <w:p w:rsidR="006170A1" w:rsidRDefault="006170A1" w:rsidP="00B6066F">
            <w:pPr>
              <w:spacing w:line="300" w:lineRule="exact"/>
              <w:rPr>
                <w:rFonts w:ascii="Times New Roman" w:hAnsi="Times New Roman" w:cs="Times New Roman"/>
                <w:sz w:val="20"/>
                <w:szCs w:val="20"/>
              </w:rPr>
            </w:pPr>
            <w:r>
              <w:rPr>
                <w:rFonts w:ascii="Times New Roman" w:hAnsi="Times New Roman" w:cs="Times New Roman"/>
                <w:sz w:val="20"/>
                <w:szCs w:val="20"/>
              </w:rPr>
              <w:t>Vokālā mūzika – Kora klase</w:t>
            </w:r>
          </w:p>
        </w:tc>
        <w:tc>
          <w:tcPr>
            <w:tcW w:w="1276" w:type="dxa"/>
            <w:tcBorders>
              <w:left w:val="single" w:sz="4" w:space="0" w:color="auto"/>
              <w:right w:val="single" w:sz="4" w:space="0" w:color="auto"/>
            </w:tcBorders>
          </w:tcPr>
          <w:p w:rsidR="006170A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212061</w:t>
            </w:r>
          </w:p>
        </w:tc>
        <w:tc>
          <w:tcPr>
            <w:tcW w:w="1276" w:type="dxa"/>
            <w:tcBorders>
              <w:left w:val="single" w:sz="4" w:space="0" w:color="auto"/>
            </w:tcBorders>
          </w:tcPr>
          <w:p w:rsidR="006170A1" w:rsidRPr="00412AB1" w:rsidRDefault="00665DA5" w:rsidP="00B6066F">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6170A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P-7739</w:t>
            </w:r>
          </w:p>
        </w:tc>
        <w:tc>
          <w:tcPr>
            <w:tcW w:w="1134" w:type="dxa"/>
          </w:tcPr>
          <w:p w:rsidR="006170A1" w:rsidRDefault="006170A1" w:rsidP="00B6066F">
            <w:pPr>
              <w:spacing w:line="300" w:lineRule="exact"/>
              <w:jc w:val="center"/>
              <w:rPr>
                <w:rFonts w:ascii="Times New Roman" w:hAnsi="Times New Roman" w:cs="Times New Roman"/>
                <w:sz w:val="20"/>
                <w:szCs w:val="20"/>
              </w:rPr>
            </w:pPr>
            <w:r w:rsidRPr="00E86B89">
              <w:rPr>
                <w:rFonts w:ascii="Times New Roman" w:hAnsi="Times New Roman" w:cs="Times New Roman"/>
                <w:sz w:val="20"/>
                <w:szCs w:val="20"/>
              </w:rPr>
              <w:t>18.07.2024.</w:t>
            </w:r>
          </w:p>
        </w:tc>
        <w:tc>
          <w:tcPr>
            <w:tcW w:w="993" w:type="dxa"/>
          </w:tcPr>
          <w:p w:rsidR="006170A1"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6170A1"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6170A1" w:rsidRPr="00412AB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12</w:t>
            </w:r>
          </w:p>
        </w:tc>
        <w:tc>
          <w:tcPr>
            <w:tcW w:w="992" w:type="dxa"/>
          </w:tcPr>
          <w:p w:rsidR="006170A1"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21</w:t>
            </w:r>
          </w:p>
        </w:tc>
      </w:tr>
      <w:tr w:rsidR="00E672F2" w:rsidRPr="00412AB1" w:rsidTr="006170A1">
        <w:trPr>
          <w:trHeight w:val="784"/>
        </w:trPr>
        <w:tc>
          <w:tcPr>
            <w:tcW w:w="1286" w:type="dxa"/>
            <w:tcBorders>
              <w:left w:val="single" w:sz="4" w:space="0" w:color="auto"/>
              <w:right w:val="single" w:sz="4" w:space="0" w:color="auto"/>
            </w:tcBorders>
          </w:tcPr>
          <w:p w:rsidR="00E672F2" w:rsidRDefault="00E672F2" w:rsidP="00E672F2">
            <w:pPr>
              <w:spacing w:line="300" w:lineRule="exact"/>
              <w:rPr>
                <w:rFonts w:ascii="Times New Roman" w:hAnsi="Times New Roman" w:cs="Times New Roman"/>
                <w:sz w:val="20"/>
                <w:szCs w:val="20"/>
              </w:rPr>
            </w:pPr>
            <w:r>
              <w:rPr>
                <w:rFonts w:ascii="Times New Roman" w:hAnsi="Times New Roman" w:cs="Times New Roman"/>
                <w:sz w:val="20"/>
                <w:szCs w:val="20"/>
              </w:rPr>
              <w:t>Vijoles spēle</w:t>
            </w:r>
          </w:p>
        </w:tc>
        <w:tc>
          <w:tcPr>
            <w:tcW w:w="1276" w:type="dxa"/>
            <w:tcBorders>
              <w:left w:val="single" w:sz="4" w:space="0" w:color="auto"/>
              <w:right w:val="single" w:sz="4" w:space="0" w:color="auto"/>
            </w:tcBorders>
          </w:tcPr>
          <w:p w:rsidR="00E672F2"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21202</w:t>
            </w:r>
          </w:p>
        </w:tc>
        <w:tc>
          <w:tcPr>
            <w:tcW w:w="1276" w:type="dxa"/>
            <w:tcBorders>
              <w:left w:val="single" w:sz="4" w:space="0" w:color="auto"/>
            </w:tcBorders>
          </w:tcPr>
          <w:p w:rsidR="00E672F2" w:rsidRPr="00412AB1" w:rsidRDefault="00665DA5" w:rsidP="00E672F2">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P-8314</w:t>
            </w:r>
          </w:p>
        </w:tc>
        <w:tc>
          <w:tcPr>
            <w:tcW w:w="1134"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17.09.2013.</w:t>
            </w:r>
          </w:p>
        </w:tc>
        <w:tc>
          <w:tcPr>
            <w:tcW w:w="993" w:type="dxa"/>
          </w:tcPr>
          <w:p w:rsidR="00E672F2" w:rsidRDefault="005F3ED5"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13</w:t>
            </w:r>
          </w:p>
        </w:tc>
        <w:tc>
          <w:tcPr>
            <w:tcW w:w="993" w:type="dxa"/>
          </w:tcPr>
          <w:p w:rsidR="00E672F2" w:rsidRDefault="00AC2E7C"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11</w:t>
            </w:r>
          </w:p>
        </w:tc>
        <w:tc>
          <w:tcPr>
            <w:tcW w:w="993" w:type="dxa"/>
          </w:tcPr>
          <w:p w:rsidR="00E672F2"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rsidR="00E672F2"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r>
      <w:tr w:rsidR="006170A1" w:rsidRPr="00412AB1" w:rsidTr="006170A1">
        <w:trPr>
          <w:trHeight w:val="784"/>
        </w:trPr>
        <w:tc>
          <w:tcPr>
            <w:tcW w:w="1286" w:type="dxa"/>
            <w:tcBorders>
              <w:left w:val="single" w:sz="4" w:space="0" w:color="auto"/>
              <w:right w:val="single" w:sz="4" w:space="0" w:color="auto"/>
            </w:tcBorders>
          </w:tcPr>
          <w:p w:rsidR="006170A1" w:rsidRDefault="006170A1" w:rsidP="00B6066F">
            <w:pPr>
              <w:spacing w:line="300" w:lineRule="exact"/>
              <w:rPr>
                <w:rFonts w:ascii="Times New Roman" w:hAnsi="Times New Roman" w:cs="Times New Roman"/>
                <w:sz w:val="20"/>
                <w:szCs w:val="20"/>
              </w:rPr>
            </w:pPr>
            <w:r>
              <w:rPr>
                <w:rFonts w:ascii="Times New Roman" w:hAnsi="Times New Roman" w:cs="Times New Roman"/>
                <w:sz w:val="20"/>
                <w:szCs w:val="20"/>
              </w:rPr>
              <w:t>Vijoles spēle</w:t>
            </w:r>
          </w:p>
        </w:tc>
        <w:tc>
          <w:tcPr>
            <w:tcW w:w="1276" w:type="dxa"/>
            <w:tcBorders>
              <w:left w:val="single" w:sz="4" w:space="0" w:color="auto"/>
              <w:right w:val="single" w:sz="4" w:space="0" w:color="auto"/>
            </w:tcBorders>
          </w:tcPr>
          <w:p w:rsidR="006170A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212021</w:t>
            </w:r>
          </w:p>
        </w:tc>
        <w:tc>
          <w:tcPr>
            <w:tcW w:w="1276" w:type="dxa"/>
            <w:tcBorders>
              <w:left w:val="single" w:sz="4" w:space="0" w:color="auto"/>
            </w:tcBorders>
          </w:tcPr>
          <w:p w:rsidR="006170A1" w:rsidRPr="00412AB1" w:rsidRDefault="00665DA5" w:rsidP="00B6066F">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6170A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P-7742</w:t>
            </w:r>
          </w:p>
        </w:tc>
        <w:tc>
          <w:tcPr>
            <w:tcW w:w="1134" w:type="dxa"/>
          </w:tcPr>
          <w:p w:rsidR="006170A1" w:rsidRDefault="006170A1" w:rsidP="00B6066F">
            <w:pPr>
              <w:spacing w:line="300" w:lineRule="exact"/>
              <w:jc w:val="center"/>
              <w:rPr>
                <w:rFonts w:ascii="Times New Roman" w:hAnsi="Times New Roman" w:cs="Times New Roman"/>
                <w:sz w:val="20"/>
                <w:szCs w:val="20"/>
              </w:rPr>
            </w:pPr>
            <w:r w:rsidRPr="00E86B89">
              <w:rPr>
                <w:rFonts w:ascii="Times New Roman" w:hAnsi="Times New Roman" w:cs="Times New Roman"/>
                <w:sz w:val="20"/>
                <w:szCs w:val="20"/>
              </w:rPr>
              <w:t>18.07.2024.</w:t>
            </w:r>
          </w:p>
        </w:tc>
        <w:tc>
          <w:tcPr>
            <w:tcW w:w="993" w:type="dxa"/>
          </w:tcPr>
          <w:p w:rsidR="006170A1"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6170A1"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6170A1" w:rsidRPr="00412AB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15</w:t>
            </w:r>
          </w:p>
        </w:tc>
        <w:tc>
          <w:tcPr>
            <w:tcW w:w="992" w:type="dxa"/>
          </w:tcPr>
          <w:p w:rsidR="006170A1" w:rsidRPr="00412AB1" w:rsidRDefault="00B6066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18</w:t>
            </w:r>
          </w:p>
        </w:tc>
      </w:tr>
      <w:tr w:rsidR="006170A1" w:rsidRPr="00412AB1" w:rsidTr="006170A1">
        <w:trPr>
          <w:trHeight w:val="784"/>
        </w:trPr>
        <w:tc>
          <w:tcPr>
            <w:tcW w:w="1286" w:type="dxa"/>
            <w:tcBorders>
              <w:left w:val="single" w:sz="4" w:space="0" w:color="auto"/>
              <w:right w:val="single" w:sz="4" w:space="0" w:color="auto"/>
            </w:tcBorders>
          </w:tcPr>
          <w:p w:rsidR="006170A1" w:rsidRDefault="006170A1" w:rsidP="00B6066F">
            <w:pPr>
              <w:spacing w:line="300" w:lineRule="exact"/>
              <w:rPr>
                <w:rFonts w:ascii="Times New Roman" w:hAnsi="Times New Roman" w:cs="Times New Roman"/>
                <w:sz w:val="20"/>
                <w:szCs w:val="20"/>
              </w:rPr>
            </w:pPr>
            <w:r>
              <w:rPr>
                <w:rFonts w:ascii="Times New Roman" w:hAnsi="Times New Roman" w:cs="Times New Roman"/>
                <w:sz w:val="20"/>
                <w:szCs w:val="20"/>
              </w:rPr>
              <w:t>Čella spēle</w:t>
            </w:r>
          </w:p>
        </w:tc>
        <w:tc>
          <w:tcPr>
            <w:tcW w:w="1276" w:type="dxa"/>
            <w:tcBorders>
              <w:left w:val="single" w:sz="4" w:space="0" w:color="auto"/>
              <w:right w:val="single" w:sz="4" w:space="0" w:color="auto"/>
            </w:tcBorders>
          </w:tcPr>
          <w:p w:rsidR="006170A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21202</w:t>
            </w:r>
          </w:p>
        </w:tc>
        <w:tc>
          <w:tcPr>
            <w:tcW w:w="1276" w:type="dxa"/>
            <w:tcBorders>
              <w:left w:val="single" w:sz="4" w:space="0" w:color="auto"/>
            </w:tcBorders>
          </w:tcPr>
          <w:p w:rsidR="006170A1" w:rsidRPr="00412AB1" w:rsidRDefault="00665DA5" w:rsidP="00B6066F">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6170A1" w:rsidRPr="00412AB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P-8315</w:t>
            </w:r>
          </w:p>
        </w:tc>
        <w:tc>
          <w:tcPr>
            <w:tcW w:w="1134" w:type="dxa"/>
          </w:tcPr>
          <w:p w:rsidR="006170A1" w:rsidRPr="00412AB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17.09.2013.</w:t>
            </w:r>
          </w:p>
        </w:tc>
        <w:tc>
          <w:tcPr>
            <w:tcW w:w="993" w:type="dxa"/>
          </w:tcPr>
          <w:p w:rsidR="006170A1" w:rsidRDefault="005F3ED5"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8</w:t>
            </w:r>
          </w:p>
        </w:tc>
        <w:tc>
          <w:tcPr>
            <w:tcW w:w="993" w:type="dxa"/>
          </w:tcPr>
          <w:p w:rsidR="006170A1" w:rsidRDefault="00AC2E7C"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9</w:t>
            </w:r>
          </w:p>
        </w:tc>
        <w:tc>
          <w:tcPr>
            <w:tcW w:w="993" w:type="dxa"/>
          </w:tcPr>
          <w:p w:rsidR="006170A1" w:rsidRPr="00412AB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Pr>
          <w:p w:rsidR="006170A1" w:rsidRPr="00412AB1" w:rsidRDefault="00E672F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r>
      <w:tr w:rsidR="006170A1" w:rsidRPr="00412AB1" w:rsidTr="006170A1">
        <w:trPr>
          <w:trHeight w:val="784"/>
        </w:trPr>
        <w:tc>
          <w:tcPr>
            <w:tcW w:w="1286" w:type="dxa"/>
            <w:tcBorders>
              <w:left w:val="single" w:sz="4" w:space="0" w:color="auto"/>
              <w:right w:val="single" w:sz="4" w:space="0" w:color="auto"/>
            </w:tcBorders>
          </w:tcPr>
          <w:p w:rsidR="006170A1" w:rsidRDefault="006170A1" w:rsidP="00B6066F">
            <w:pPr>
              <w:spacing w:line="300" w:lineRule="exact"/>
              <w:rPr>
                <w:rFonts w:ascii="Times New Roman" w:hAnsi="Times New Roman" w:cs="Times New Roman"/>
                <w:sz w:val="20"/>
                <w:szCs w:val="20"/>
              </w:rPr>
            </w:pPr>
            <w:r>
              <w:rPr>
                <w:rFonts w:ascii="Times New Roman" w:hAnsi="Times New Roman" w:cs="Times New Roman"/>
                <w:sz w:val="20"/>
                <w:szCs w:val="20"/>
              </w:rPr>
              <w:t>Čella spēle</w:t>
            </w:r>
          </w:p>
        </w:tc>
        <w:tc>
          <w:tcPr>
            <w:tcW w:w="1276" w:type="dxa"/>
            <w:tcBorders>
              <w:left w:val="single" w:sz="4" w:space="0" w:color="auto"/>
              <w:right w:val="single" w:sz="4" w:space="0" w:color="auto"/>
            </w:tcBorders>
          </w:tcPr>
          <w:p w:rsidR="006170A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212021</w:t>
            </w:r>
          </w:p>
        </w:tc>
        <w:tc>
          <w:tcPr>
            <w:tcW w:w="1276" w:type="dxa"/>
            <w:tcBorders>
              <w:left w:val="single" w:sz="4" w:space="0" w:color="auto"/>
            </w:tcBorders>
          </w:tcPr>
          <w:p w:rsidR="006170A1" w:rsidRPr="00412AB1" w:rsidRDefault="00665DA5" w:rsidP="00B6066F">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6170A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P-7735</w:t>
            </w:r>
          </w:p>
        </w:tc>
        <w:tc>
          <w:tcPr>
            <w:tcW w:w="1134" w:type="dxa"/>
          </w:tcPr>
          <w:p w:rsidR="006170A1" w:rsidRDefault="006170A1" w:rsidP="00B6066F">
            <w:pPr>
              <w:spacing w:line="300" w:lineRule="exact"/>
              <w:jc w:val="center"/>
              <w:rPr>
                <w:rFonts w:ascii="Times New Roman" w:hAnsi="Times New Roman" w:cs="Times New Roman"/>
                <w:sz w:val="20"/>
                <w:szCs w:val="20"/>
              </w:rPr>
            </w:pPr>
            <w:r w:rsidRPr="00E86B89">
              <w:rPr>
                <w:rFonts w:ascii="Times New Roman" w:hAnsi="Times New Roman" w:cs="Times New Roman"/>
                <w:sz w:val="20"/>
                <w:szCs w:val="20"/>
              </w:rPr>
              <w:t>18.07.2024.</w:t>
            </w:r>
          </w:p>
        </w:tc>
        <w:tc>
          <w:tcPr>
            <w:tcW w:w="993" w:type="dxa"/>
          </w:tcPr>
          <w:p w:rsidR="006170A1"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6170A1" w:rsidRDefault="00C9698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6170A1" w:rsidRPr="00412AB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Pr>
          <w:p w:rsidR="006170A1" w:rsidRPr="00412AB1" w:rsidRDefault="00E672F2"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9</w:t>
            </w:r>
          </w:p>
        </w:tc>
      </w:tr>
      <w:tr w:rsidR="00E672F2" w:rsidRPr="00412AB1" w:rsidTr="006170A1">
        <w:trPr>
          <w:trHeight w:val="784"/>
        </w:trPr>
        <w:tc>
          <w:tcPr>
            <w:tcW w:w="1286" w:type="dxa"/>
            <w:tcBorders>
              <w:left w:val="single" w:sz="4" w:space="0" w:color="auto"/>
              <w:right w:val="single" w:sz="4" w:space="0" w:color="auto"/>
            </w:tcBorders>
          </w:tcPr>
          <w:p w:rsidR="00E672F2" w:rsidRDefault="00E672F2" w:rsidP="00E672F2">
            <w:pPr>
              <w:spacing w:line="300" w:lineRule="exact"/>
              <w:rPr>
                <w:rFonts w:ascii="Times New Roman" w:hAnsi="Times New Roman" w:cs="Times New Roman"/>
                <w:sz w:val="20"/>
                <w:szCs w:val="20"/>
              </w:rPr>
            </w:pPr>
            <w:r>
              <w:rPr>
                <w:rFonts w:ascii="Times New Roman" w:hAnsi="Times New Roman" w:cs="Times New Roman"/>
                <w:sz w:val="20"/>
                <w:szCs w:val="20"/>
              </w:rPr>
              <w:t>Flautas spēle</w:t>
            </w:r>
          </w:p>
        </w:tc>
        <w:tc>
          <w:tcPr>
            <w:tcW w:w="1276" w:type="dxa"/>
            <w:tcBorders>
              <w:left w:val="single" w:sz="4" w:space="0" w:color="auto"/>
              <w:right w:val="single" w:sz="4" w:space="0" w:color="auto"/>
            </w:tcBorders>
          </w:tcPr>
          <w:p w:rsidR="00E672F2" w:rsidRDefault="00E672F2" w:rsidP="00E672F2">
            <w:pPr>
              <w:spacing w:line="300" w:lineRule="exact"/>
              <w:jc w:val="center"/>
              <w:rPr>
                <w:rFonts w:ascii="Times New Roman" w:hAnsi="Times New Roman" w:cs="Times New Roman"/>
                <w:sz w:val="20"/>
                <w:szCs w:val="20"/>
              </w:rPr>
            </w:pPr>
            <w:r w:rsidRPr="007D543F">
              <w:rPr>
                <w:rFonts w:ascii="Times New Roman" w:hAnsi="Times New Roman" w:cs="Times New Roman"/>
                <w:sz w:val="20"/>
                <w:szCs w:val="20"/>
              </w:rPr>
              <w:t>20V 21203</w:t>
            </w:r>
          </w:p>
        </w:tc>
        <w:tc>
          <w:tcPr>
            <w:tcW w:w="1276" w:type="dxa"/>
            <w:tcBorders>
              <w:left w:val="single" w:sz="4" w:space="0" w:color="auto"/>
            </w:tcBorders>
          </w:tcPr>
          <w:p w:rsidR="00E672F2" w:rsidRPr="00412AB1" w:rsidRDefault="00665DA5" w:rsidP="00E672F2">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P-8316</w:t>
            </w:r>
          </w:p>
        </w:tc>
        <w:tc>
          <w:tcPr>
            <w:tcW w:w="1134"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17.09.2013.</w:t>
            </w:r>
          </w:p>
        </w:tc>
        <w:tc>
          <w:tcPr>
            <w:tcW w:w="993" w:type="dxa"/>
          </w:tcPr>
          <w:p w:rsidR="00E672F2" w:rsidRDefault="005F3ED5"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E672F2" w:rsidRDefault="00AC2E7C"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8</w:t>
            </w:r>
          </w:p>
        </w:tc>
        <w:tc>
          <w:tcPr>
            <w:tcW w:w="993"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r>
      <w:tr w:rsidR="00E672F2" w:rsidRPr="00412AB1" w:rsidTr="006170A1">
        <w:trPr>
          <w:trHeight w:val="784"/>
        </w:trPr>
        <w:tc>
          <w:tcPr>
            <w:tcW w:w="1286" w:type="dxa"/>
            <w:tcBorders>
              <w:left w:val="single" w:sz="4" w:space="0" w:color="auto"/>
              <w:right w:val="single" w:sz="4" w:space="0" w:color="auto"/>
            </w:tcBorders>
          </w:tcPr>
          <w:p w:rsidR="00E672F2" w:rsidRDefault="00E672F2" w:rsidP="00E672F2">
            <w:pPr>
              <w:spacing w:line="300" w:lineRule="exact"/>
              <w:rPr>
                <w:rFonts w:ascii="Times New Roman" w:hAnsi="Times New Roman" w:cs="Times New Roman"/>
                <w:sz w:val="20"/>
                <w:szCs w:val="20"/>
              </w:rPr>
            </w:pPr>
            <w:r>
              <w:rPr>
                <w:rFonts w:ascii="Times New Roman" w:hAnsi="Times New Roman" w:cs="Times New Roman"/>
                <w:sz w:val="20"/>
                <w:szCs w:val="20"/>
              </w:rPr>
              <w:lastRenderedPageBreak/>
              <w:t>Flautas</w:t>
            </w:r>
            <w:r w:rsidRPr="00BF314F">
              <w:rPr>
                <w:rFonts w:ascii="Times New Roman" w:hAnsi="Times New Roman" w:cs="Times New Roman"/>
                <w:sz w:val="20"/>
                <w:szCs w:val="20"/>
              </w:rPr>
              <w:t xml:space="preserve"> spēle (8 gadīgā)</w:t>
            </w:r>
          </w:p>
        </w:tc>
        <w:tc>
          <w:tcPr>
            <w:tcW w:w="1276" w:type="dxa"/>
            <w:tcBorders>
              <w:left w:val="single" w:sz="4" w:space="0" w:color="auto"/>
              <w:right w:val="single" w:sz="4" w:space="0" w:color="auto"/>
            </w:tcBorders>
          </w:tcPr>
          <w:p w:rsidR="00E672F2" w:rsidRDefault="00E672F2" w:rsidP="00E672F2">
            <w:pPr>
              <w:spacing w:line="300" w:lineRule="exact"/>
              <w:jc w:val="center"/>
              <w:rPr>
                <w:rFonts w:ascii="Times New Roman" w:hAnsi="Times New Roman" w:cs="Times New Roman"/>
                <w:sz w:val="20"/>
                <w:szCs w:val="20"/>
              </w:rPr>
            </w:pPr>
            <w:r w:rsidRPr="007D543F">
              <w:rPr>
                <w:rFonts w:ascii="Times New Roman" w:hAnsi="Times New Roman" w:cs="Times New Roman"/>
                <w:sz w:val="20"/>
                <w:szCs w:val="20"/>
              </w:rPr>
              <w:t>20V 21203</w:t>
            </w:r>
            <w:r>
              <w:rPr>
                <w:rFonts w:ascii="Times New Roman" w:hAnsi="Times New Roman" w:cs="Times New Roman"/>
                <w:sz w:val="20"/>
                <w:szCs w:val="20"/>
              </w:rPr>
              <w:t>1</w:t>
            </w:r>
          </w:p>
        </w:tc>
        <w:tc>
          <w:tcPr>
            <w:tcW w:w="1276" w:type="dxa"/>
            <w:tcBorders>
              <w:left w:val="single" w:sz="4" w:space="0" w:color="auto"/>
            </w:tcBorders>
          </w:tcPr>
          <w:p w:rsidR="00E672F2" w:rsidRPr="00412AB1" w:rsidRDefault="00665DA5" w:rsidP="00E672F2">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E672F2"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P-7736</w:t>
            </w:r>
          </w:p>
        </w:tc>
        <w:tc>
          <w:tcPr>
            <w:tcW w:w="1134" w:type="dxa"/>
          </w:tcPr>
          <w:p w:rsidR="00E672F2" w:rsidRDefault="00E672F2" w:rsidP="00E672F2">
            <w:pPr>
              <w:spacing w:line="300" w:lineRule="exact"/>
              <w:jc w:val="center"/>
              <w:rPr>
                <w:rFonts w:ascii="Times New Roman" w:hAnsi="Times New Roman" w:cs="Times New Roman"/>
                <w:sz w:val="20"/>
                <w:szCs w:val="20"/>
              </w:rPr>
            </w:pPr>
            <w:r w:rsidRPr="00E86B89">
              <w:rPr>
                <w:rFonts w:ascii="Times New Roman" w:hAnsi="Times New Roman" w:cs="Times New Roman"/>
                <w:sz w:val="20"/>
                <w:szCs w:val="20"/>
              </w:rPr>
              <w:t>18.07.2024.</w:t>
            </w:r>
          </w:p>
        </w:tc>
        <w:tc>
          <w:tcPr>
            <w:tcW w:w="993" w:type="dxa"/>
          </w:tcPr>
          <w:p w:rsidR="00E672F2" w:rsidRDefault="00C9698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E672F2" w:rsidRDefault="00C9698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15</w:t>
            </w:r>
          </w:p>
        </w:tc>
      </w:tr>
      <w:tr w:rsidR="00E672F2" w:rsidRPr="00412AB1" w:rsidTr="006170A1">
        <w:trPr>
          <w:trHeight w:val="784"/>
        </w:trPr>
        <w:tc>
          <w:tcPr>
            <w:tcW w:w="1286" w:type="dxa"/>
            <w:tcBorders>
              <w:left w:val="single" w:sz="4" w:space="0" w:color="auto"/>
              <w:right w:val="single" w:sz="4" w:space="0" w:color="auto"/>
            </w:tcBorders>
          </w:tcPr>
          <w:p w:rsidR="00E672F2" w:rsidRDefault="00E672F2" w:rsidP="00E672F2">
            <w:pPr>
              <w:spacing w:line="300" w:lineRule="exact"/>
              <w:rPr>
                <w:rFonts w:ascii="Times New Roman" w:hAnsi="Times New Roman" w:cs="Times New Roman"/>
                <w:sz w:val="20"/>
                <w:szCs w:val="20"/>
              </w:rPr>
            </w:pPr>
            <w:r>
              <w:rPr>
                <w:rFonts w:ascii="Times New Roman" w:hAnsi="Times New Roman" w:cs="Times New Roman"/>
                <w:sz w:val="20"/>
                <w:szCs w:val="20"/>
              </w:rPr>
              <w:t>Klarnetes spēle</w:t>
            </w:r>
          </w:p>
        </w:tc>
        <w:tc>
          <w:tcPr>
            <w:tcW w:w="1276" w:type="dxa"/>
            <w:tcBorders>
              <w:left w:val="single" w:sz="4" w:space="0" w:color="auto"/>
              <w:right w:val="single" w:sz="4" w:space="0" w:color="auto"/>
            </w:tcBorders>
          </w:tcPr>
          <w:p w:rsidR="00E672F2" w:rsidRDefault="00E672F2" w:rsidP="00E672F2">
            <w:pPr>
              <w:spacing w:line="300" w:lineRule="exact"/>
              <w:jc w:val="center"/>
              <w:rPr>
                <w:rFonts w:ascii="Times New Roman" w:hAnsi="Times New Roman" w:cs="Times New Roman"/>
                <w:sz w:val="20"/>
                <w:szCs w:val="20"/>
              </w:rPr>
            </w:pPr>
            <w:r w:rsidRPr="007D543F">
              <w:rPr>
                <w:rFonts w:ascii="Times New Roman" w:hAnsi="Times New Roman" w:cs="Times New Roman"/>
                <w:sz w:val="20"/>
                <w:szCs w:val="20"/>
              </w:rPr>
              <w:t>20V 21203</w:t>
            </w:r>
          </w:p>
        </w:tc>
        <w:tc>
          <w:tcPr>
            <w:tcW w:w="1276" w:type="dxa"/>
            <w:tcBorders>
              <w:left w:val="single" w:sz="4" w:space="0" w:color="auto"/>
            </w:tcBorders>
          </w:tcPr>
          <w:p w:rsidR="00E672F2" w:rsidRPr="00412AB1" w:rsidRDefault="00665DA5" w:rsidP="00E672F2">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P-8317</w:t>
            </w:r>
          </w:p>
        </w:tc>
        <w:tc>
          <w:tcPr>
            <w:tcW w:w="1134"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17.09.2013.</w:t>
            </w:r>
          </w:p>
        </w:tc>
        <w:tc>
          <w:tcPr>
            <w:tcW w:w="993" w:type="dxa"/>
          </w:tcPr>
          <w:p w:rsidR="00E672F2" w:rsidRDefault="005F3ED5"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E672F2" w:rsidRDefault="00AC2E7C"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c>
          <w:tcPr>
            <w:tcW w:w="993"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r>
      <w:tr w:rsidR="00E672F2" w:rsidRPr="00412AB1" w:rsidTr="006170A1">
        <w:trPr>
          <w:trHeight w:val="784"/>
        </w:trPr>
        <w:tc>
          <w:tcPr>
            <w:tcW w:w="1286" w:type="dxa"/>
            <w:tcBorders>
              <w:left w:val="single" w:sz="4" w:space="0" w:color="auto"/>
              <w:right w:val="single" w:sz="4" w:space="0" w:color="auto"/>
            </w:tcBorders>
          </w:tcPr>
          <w:p w:rsidR="00E672F2" w:rsidRDefault="00E672F2" w:rsidP="00E672F2">
            <w:pPr>
              <w:spacing w:line="300" w:lineRule="exact"/>
              <w:rPr>
                <w:rFonts w:ascii="Times New Roman" w:hAnsi="Times New Roman" w:cs="Times New Roman"/>
                <w:sz w:val="20"/>
                <w:szCs w:val="20"/>
              </w:rPr>
            </w:pPr>
            <w:r>
              <w:rPr>
                <w:rFonts w:ascii="Times New Roman" w:hAnsi="Times New Roman" w:cs="Times New Roman"/>
                <w:sz w:val="20"/>
                <w:szCs w:val="20"/>
              </w:rPr>
              <w:t>Klarnetes</w:t>
            </w:r>
            <w:r w:rsidRPr="00BF314F">
              <w:rPr>
                <w:rFonts w:ascii="Times New Roman" w:hAnsi="Times New Roman" w:cs="Times New Roman"/>
                <w:sz w:val="20"/>
                <w:szCs w:val="20"/>
              </w:rPr>
              <w:t xml:space="preserve"> spēle (8 gadīgā)</w:t>
            </w:r>
          </w:p>
        </w:tc>
        <w:tc>
          <w:tcPr>
            <w:tcW w:w="1276" w:type="dxa"/>
            <w:tcBorders>
              <w:left w:val="single" w:sz="4" w:space="0" w:color="auto"/>
              <w:right w:val="single" w:sz="4" w:space="0" w:color="auto"/>
            </w:tcBorders>
          </w:tcPr>
          <w:p w:rsidR="00E672F2" w:rsidRDefault="00E672F2" w:rsidP="00E672F2">
            <w:pPr>
              <w:spacing w:line="300" w:lineRule="exact"/>
              <w:jc w:val="center"/>
              <w:rPr>
                <w:rFonts w:ascii="Times New Roman" w:hAnsi="Times New Roman" w:cs="Times New Roman"/>
                <w:sz w:val="20"/>
                <w:szCs w:val="20"/>
              </w:rPr>
            </w:pPr>
            <w:r w:rsidRPr="007D543F">
              <w:rPr>
                <w:rFonts w:ascii="Times New Roman" w:hAnsi="Times New Roman" w:cs="Times New Roman"/>
                <w:sz w:val="20"/>
                <w:szCs w:val="20"/>
              </w:rPr>
              <w:t>20V 212031</w:t>
            </w:r>
          </w:p>
        </w:tc>
        <w:tc>
          <w:tcPr>
            <w:tcW w:w="1276" w:type="dxa"/>
            <w:tcBorders>
              <w:left w:val="single" w:sz="4" w:space="0" w:color="auto"/>
            </w:tcBorders>
          </w:tcPr>
          <w:p w:rsidR="00E672F2" w:rsidRPr="00412AB1" w:rsidRDefault="00665DA5" w:rsidP="00E672F2">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E672F2"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P-7737</w:t>
            </w:r>
          </w:p>
        </w:tc>
        <w:tc>
          <w:tcPr>
            <w:tcW w:w="1134" w:type="dxa"/>
          </w:tcPr>
          <w:p w:rsidR="00E672F2" w:rsidRDefault="00E672F2" w:rsidP="00E672F2">
            <w:pPr>
              <w:spacing w:line="300" w:lineRule="exact"/>
              <w:jc w:val="center"/>
              <w:rPr>
                <w:rFonts w:ascii="Times New Roman" w:hAnsi="Times New Roman" w:cs="Times New Roman"/>
                <w:sz w:val="20"/>
                <w:szCs w:val="20"/>
              </w:rPr>
            </w:pPr>
            <w:r w:rsidRPr="00E86B89">
              <w:rPr>
                <w:rFonts w:ascii="Times New Roman" w:hAnsi="Times New Roman" w:cs="Times New Roman"/>
                <w:sz w:val="20"/>
                <w:szCs w:val="20"/>
              </w:rPr>
              <w:t>18.07.2024.</w:t>
            </w:r>
          </w:p>
        </w:tc>
        <w:tc>
          <w:tcPr>
            <w:tcW w:w="993" w:type="dxa"/>
          </w:tcPr>
          <w:p w:rsidR="00E672F2" w:rsidRDefault="00C9698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E672F2" w:rsidRDefault="00C9698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c>
          <w:tcPr>
            <w:tcW w:w="992"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r w:rsidR="00E672F2" w:rsidRPr="00412AB1" w:rsidTr="006170A1">
        <w:trPr>
          <w:trHeight w:val="784"/>
        </w:trPr>
        <w:tc>
          <w:tcPr>
            <w:tcW w:w="1286" w:type="dxa"/>
            <w:tcBorders>
              <w:left w:val="single" w:sz="4" w:space="0" w:color="auto"/>
              <w:right w:val="single" w:sz="4" w:space="0" w:color="auto"/>
            </w:tcBorders>
          </w:tcPr>
          <w:p w:rsidR="00E672F2" w:rsidRPr="00412AB1" w:rsidRDefault="00E672F2" w:rsidP="00E672F2">
            <w:pPr>
              <w:spacing w:line="300" w:lineRule="exact"/>
              <w:rPr>
                <w:rFonts w:ascii="Times New Roman" w:hAnsi="Times New Roman" w:cs="Times New Roman"/>
                <w:sz w:val="20"/>
                <w:szCs w:val="20"/>
              </w:rPr>
            </w:pPr>
            <w:r>
              <w:rPr>
                <w:rFonts w:ascii="Times New Roman" w:hAnsi="Times New Roman" w:cs="Times New Roman"/>
                <w:sz w:val="20"/>
                <w:szCs w:val="20"/>
              </w:rPr>
              <w:t>Saksofona spēle</w:t>
            </w:r>
          </w:p>
        </w:tc>
        <w:tc>
          <w:tcPr>
            <w:tcW w:w="1276" w:type="dxa"/>
            <w:tcBorders>
              <w:left w:val="single" w:sz="4" w:space="0" w:color="auto"/>
              <w:right w:val="single" w:sz="4" w:space="0" w:color="auto"/>
            </w:tcBorders>
          </w:tcPr>
          <w:p w:rsidR="00E672F2" w:rsidRPr="00412AB1" w:rsidRDefault="00E672F2" w:rsidP="00E672F2">
            <w:pPr>
              <w:spacing w:line="300" w:lineRule="exact"/>
              <w:jc w:val="center"/>
              <w:rPr>
                <w:rFonts w:ascii="Times New Roman" w:hAnsi="Times New Roman" w:cs="Times New Roman"/>
                <w:sz w:val="20"/>
                <w:szCs w:val="20"/>
              </w:rPr>
            </w:pPr>
            <w:r w:rsidRPr="007D543F">
              <w:rPr>
                <w:rFonts w:ascii="Times New Roman" w:hAnsi="Times New Roman" w:cs="Times New Roman"/>
                <w:sz w:val="20"/>
                <w:szCs w:val="20"/>
              </w:rPr>
              <w:t>20V 21203</w:t>
            </w:r>
          </w:p>
        </w:tc>
        <w:tc>
          <w:tcPr>
            <w:tcW w:w="1276" w:type="dxa"/>
            <w:tcBorders>
              <w:left w:val="single" w:sz="4" w:space="0" w:color="auto"/>
            </w:tcBorders>
          </w:tcPr>
          <w:p w:rsidR="00E672F2" w:rsidRPr="00412AB1" w:rsidRDefault="00665DA5" w:rsidP="00E672F2">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P-8318</w:t>
            </w:r>
          </w:p>
        </w:tc>
        <w:tc>
          <w:tcPr>
            <w:tcW w:w="1134"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17.09.2013.</w:t>
            </w:r>
          </w:p>
        </w:tc>
        <w:tc>
          <w:tcPr>
            <w:tcW w:w="993" w:type="dxa"/>
          </w:tcPr>
          <w:p w:rsidR="00E672F2" w:rsidRDefault="005F3ED5"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E672F2" w:rsidRDefault="00AC2E7C"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8</w:t>
            </w:r>
          </w:p>
        </w:tc>
        <w:tc>
          <w:tcPr>
            <w:tcW w:w="993"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r>
      <w:tr w:rsidR="00E672F2" w:rsidRPr="00412AB1" w:rsidTr="006170A1">
        <w:trPr>
          <w:trHeight w:val="784"/>
        </w:trPr>
        <w:tc>
          <w:tcPr>
            <w:tcW w:w="1286" w:type="dxa"/>
            <w:tcBorders>
              <w:left w:val="single" w:sz="4" w:space="0" w:color="auto"/>
              <w:right w:val="single" w:sz="4" w:space="0" w:color="auto"/>
            </w:tcBorders>
          </w:tcPr>
          <w:p w:rsidR="00E672F2" w:rsidRDefault="00E672F2" w:rsidP="00E672F2">
            <w:pPr>
              <w:spacing w:line="300" w:lineRule="exact"/>
              <w:rPr>
                <w:rFonts w:ascii="Times New Roman" w:hAnsi="Times New Roman" w:cs="Times New Roman"/>
                <w:sz w:val="20"/>
                <w:szCs w:val="20"/>
              </w:rPr>
            </w:pPr>
            <w:r>
              <w:rPr>
                <w:rFonts w:ascii="Times New Roman" w:hAnsi="Times New Roman" w:cs="Times New Roman"/>
                <w:sz w:val="20"/>
                <w:szCs w:val="20"/>
              </w:rPr>
              <w:t>Saksofona</w:t>
            </w:r>
            <w:r w:rsidRPr="00BF314F">
              <w:rPr>
                <w:rFonts w:ascii="Times New Roman" w:hAnsi="Times New Roman" w:cs="Times New Roman"/>
                <w:sz w:val="20"/>
                <w:szCs w:val="20"/>
              </w:rPr>
              <w:t xml:space="preserve"> spēle (8 gadīgā)</w:t>
            </w:r>
          </w:p>
        </w:tc>
        <w:tc>
          <w:tcPr>
            <w:tcW w:w="1276" w:type="dxa"/>
            <w:tcBorders>
              <w:left w:val="single" w:sz="4" w:space="0" w:color="auto"/>
              <w:right w:val="single" w:sz="4" w:space="0" w:color="auto"/>
            </w:tcBorders>
          </w:tcPr>
          <w:p w:rsidR="00E672F2" w:rsidRDefault="00E672F2" w:rsidP="00E672F2">
            <w:pPr>
              <w:spacing w:line="300" w:lineRule="exact"/>
              <w:jc w:val="center"/>
              <w:rPr>
                <w:rFonts w:ascii="Times New Roman" w:hAnsi="Times New Roman" w:cs="Times New Roman"/>
                <w:sz w:val="20"/>
                <w:szCs w:val="20"/>
              </w:rPr>
            </w:pPr>
            <w:r w:rsidRPr="007D543F">
              <w:rPr>
                <w:rFonts w:ascii="Times New Roman" w:hAnsi="Times New Roman" w:cs="Times New Roman"/>
                <w:sz w:val="20"/>
                <w:szCs w:val="20"/>
              </w:rPr>
              <w:t>20V 212031</w:t>
            </w:r>
          </w:p>
        </w:tc>
        <w:tc>
          <w:tcPr>
            <w:tcW w:w="1276" w:type="dxa"/>
            <w:tcBorders>
              <w:left w:val="single" w:sz="4" w:space="0" w:color="auto"/>
            </w:tcBorders>
          </w:tcPr>
          <w:p w:rsidR="00E672F2" w:rsidRPr="00412AB1" w:rsidRDefault="00665DA5" w:rsidP="00E672F2">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E672F2"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P-7740</w:t>
            </w:r>
          </w:p>
        </w:tc>
        <w:tc>
          <w:tcPr>
            <w:tcW w:w="1134" w:type="dxa"/>
          </w:tcPr>
          <w:p w:rsidR="00E672F2" w:rsidRDefault="00E672F2" w:rsidP="00E672F2">
            <w:pPr>
              <w:spacing w:line="300" w:lineRule="exact"/>
              <w:jc w:val="center"/>
              <w:rPr>
                <w:rFonts w:ascii="Times New Roman" w:hAnsi="Times New Roman" w:cs="Times New Roman"/>
                <w:sz w:val="20"/>
                <w:szCs w:val="20"/>
              </w:rPr>
            </w:pPr>
            <w:r w:rsidRPr="00E86B89">
              <w:rPr>
                <w:rFonts w:ascii="Times New Roman" w:hAnsi="Times New Roman" w:cs="Times New Roman"/>
                <w:sz w:val="20"/>
                <w:szCs w:val="20"/>
              </w:rPr>
              <w:t>18.07.2024.</w:t>
            </w:r>
          </w:p>
        </w:tc>
        <w:tc>
          <w:tcPr>
            <w:tcW w:w="993" w:type="dxa"/>
          </w:tcPr>
          <w:p w:rsidR="00E672F2" w:rsidRDefault="00C9698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E672F2" w:rsidRDefault="00C9698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14</w:t>
            </w:r>
          </w:p>
        </w:tc>
        <w:tc>
          <w:tcPr>
            <w:tcW w:w="992"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17</w:t>
            </w:r>
          </w:p>
        </w:tc>
      </w:tr>
      <w:tr w:rsidR="00E672F2" w:rsidRPr="00412AB1" w:rsidTr="006170A1">
        <w:trPr>
          <w:trHeight w:val="784"/>
        </w:trPr>
        <w:tc>
          <w:tcPr>
            <w:tcW w:w="1286" w:type="dxa"/>
            <w:tcBorders>
              <w:left w:val="single" w:sz="4" w:space="0" w:color="auto"/>
              <w:right w:val="single" w:sz="4" w:space="0" w:color="auto"/>
            </w:tcBorders>
          </w:tcPr>
          <w:p w:rsidR="00E672F2" w:rsidRPr="00412AB1" w:rsidRDefault="00E672F2" w:rsidP="00E672F2">
            <w:pPr>
              <w:spacing w:line="300" w:lineRule="exact"/>
              <w:rPr>
                <w:rFonts w:ascii="Times New Roman" w:hAnsi="Times New Roman" w:cs="Times New Roman"/>
                <w:sz w:val="20"/>
                <w:szCs w:val="20"/>
              </w:rPr>
            </w:pPr>
            <w:r>
              <w:rPr>
                <w:rFonts w:ascii="Times New Roman" w:hAnsi="Times New Roman" w:cs="Times New Roman"/>
                <w:sz w:val="20"/>
                <w:szCs w:val="20"/>
              </w:rPr>
              <w:t>Trompetes spēle</w:t>
            </w:r>
          </w:p>
        </w:tc>
        <w:tc>
          <w:tcPr>
            <w:tcW w:w="1276" w:type="dxa"/>
            <w:tcBorders>
              <w:left w:val="single" w:sz="4" w:space="0" w:color="auto"/>
              <w:right w:val="single" w:sz="4" w:space="0" w:color="auto"/>
            </w:tcBorders>
          </w:tcPr>
          <w:p w:rsidR="00E672F2" w:rsidRPr="00412AB1" w:rsidRDefault="00E672F2" w:rsidP="00E672F2">
            <w:pPr>
              <w:spacing w:line="300" w:lineRule="exact"/>
              <w:jc w:val="center"/>
              <w:rPr>
                <w:rFonts w:ascii="Times New Roman" w:hAnsi="Times New Roman" w:cs="Times New Roman"/>
                <w:sz w:val="20"/>
                <w:szCs w:val="20"/>
              </w:rPr>
            </w:pPr>
            <w:r w:rsidRPr="007D543F">
              <w:rPr>
                <w:rFonts w:ascii="Times New Roman" w:hAnsi="Times New Roman" w:cs="Times New Roman"/>
                <w:sz w:val="20"/>
                <w:szCs w:val="20"/>
              </w:rPr>
              <w:t>20V 21203</w:t>
            </w:r>
          </w:p>
        </w:tc>
        <w:tc>
          <w:tcPr>
            <w:tcW w:w="1276" w:type="dxa"/>
            <w:tcBorders>
              <w:left w:val="single" w:sz="4" w:space="0" w:color="auto"/>
            </w:tcBorders>
          </w:tcPr>
          <w:p w:rsidR="00E672F2" w:rsidRPr="00412AB1" w:rsidRDefault="00665DA5" w:rsidP="00E672F2">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P-8319</w:t>
            </w:r>
          </w:p>
        </w:tc>
        <w:tc>
          <w:tcPr>
            <w:tcW w:w="1134"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17.09.2013.</w:t>
            </w:r>
          </w:p>
        </w:tc>
        <w:tc>
          <w:tcPr>
            <w:tcW w:w="993" w:type="dxa"/>
          </w:tcPr>
          <w:p w:rsidR="00E672F2" w:rsidRDefault="005F3ED5"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c>
          <w:tcPr>
            <w:tcW w:w="993" w:type="dxa"/>
          </w:tcPr>
          <w:p w:rsidR="00E672F2" w:rsidRDefault="00AC2E7C"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11</w:t>
            </w:r>
          </w:p>
        </w:tc>
        <w:tc>
          <w:tcPr>
            <w:tcW w:w="993"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E672F2" w:rsidRPr="00412AB1" w:rsidTr="006170A1">
        <w:trPr>
          <w:trHeight w:val="784"/>
        </w:trPr>
        <w:tc>
          <w:tcPr>
            <w:tcW w:w="1286" w:type="dxa"/>
            <w:tcBorders>
              <w:left w:val="single" w:sz="4" w:space="0" w:color="auto"/>
              <w:right w:val="single" w:sz="4" w:space="0" w:color="auto"/>
            </w:tcBorders>
          </w:tcPr>
          <w:p w:rsidR="00E672F2" w:rsidRDefault="00E672F2" w:rsidP="00E672F2">
            <w:pPr>
              <w:spacing w:line="300" w:lineRule="exact"/>
              <w:rPr>
                <w:rFonts w:ascii="Times New Roman" w:hAnsi="Times New Roman" w:cs="Times New Roman"/>
                <w:sz w:val="20"/>
                <w:szCs w:val="20"/>
              </w:rPr>
            </w:pPr>
            <w:r>
              <w:rPr>
                <w:rFonts w:ascii="Times New Roman" w:hAnsi="Times New Roman" w:cs="Times New Roman"/>
                <w:sz w:val="20"/>
                <w:szCs w:val="20"/>
              </w:rPr>
              <w:t>Trompetes</w:t>
            </w:r>
            <w:r w:rsidRPr="00BF314F">
              <w:rPr>
                <w:rFonts w:ascii="Times New Roman" w:hAnsi="Times New Roman" w:cs="Times New Roman"/>
                <w:sz w:val="20"/>
                <w:szCs w:val="20"/>
              </w:rPr>
              <w:t xml:space="preserve"> spēle (8 gadīgā)</w:t>
            </w:r>
          </w:p>
        </w:tc>
        <w:tc>
          <w:tcPr>
            <w:tcW w:w="1276" w:type="dxa"/>
            <w:tcBorders>
              <w:left w:val="single" w:sz="4" w:space="0" w:color="auto"/>
              <w:right w:val="single" w:sz="4" w:space="0" w:color="auto"/>
            </w:tcBorders>
          </w:tcPr>
          <w:p w:rsidR="00E672F2" w:rsidRDefault="00E672F2" w:rsidP="00E672F2">
            <w:pPr>
              <w:spacing w:line="300" w:lineRule="exact"/>
              <w:jc w:val="center"/>
              <w:rPr>
                <w:rFonts w:ascii="Times New Roman" w:hAnsi="Times New Roman" w:cs="Times New Roman"/>
                <w:sz w:val="20"/>
                <w:szCs w:val="20"/>
              </w:rPr>
            </w:pPr>
            <w:r w:rsidRPr="007D543F">
              <w:rPr>
                <w:rFonts w:ascii="Times New Roman" w:hAnsi="Times New Roman" w:cs="Times New Roman"/>
                <w:sz w:val="20"/>
                <w:szCs w:val="20"/>
              </w:rPr>
              <w:t>20V 212031</w:t>
            </w:r>
          </w:p>
        </w:tc>
        <w:tc>
          <w:tcPr>
            <w:tcW w:w="1276" w:type="dxa"/>
            <w:tcBorders>
              <w:left w:val="single" w:sz="4" w:space="0" w:color="auto"/>
            </w:tcBorders>
          </w:tcPr>
          <w:p w:rsidR="00E672F2" w:rsidRPr="00412AB1" w:rsidRDefault="00665DA5" w:rsidP="00E672F2">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708" w:type="dxa"/>
          </w:tcPr>
          <w:p w:rsidR="00E672F2"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P-7741</w:t>
            </w:r>
          </w:p>
        </w:tc>
        <w:tc>
          <w:tcPr>
            <w:tcW w:w="1134" w:type="dxa"/>
          </w:tcPr>
          <w:p w:rsidR="00E672F2" w:rsidRDefault="00E672F2" w:rsidP="00E672F2">
            <w:pPr>
              <w:spacing w:line="300" w:lineRule="exact"/>
              <w:jc w:val="center"/>
              <w:rPr>
                <w:rFonts w:ascii="Times New Roman" w:hAnsi="Times New Roman" w:cs="Times New Roman"/>
                <w:sz w:val="20"/>
                <w:szCs w:val="20"/>
              </w:rPr>
            </w:pPr>
            <w:r w:rsidRPr="00E86B89">
              <w:rPr>
                <w:rFonts w:ascii="Times New Roman" w:hAnsi="Times New Roman" w:cs="Times New Roman"/>
                <w:sz w:val="20"/>
                <w:szCs w:val="20"/>
              </w:rPr>
              <w:t>18.07.2024.</w:t>
            </w:r>
          </w:p>
        </w:tc>
        <w:tc>
          <w:tcPr>
            <w:tcW w:w="993" w:type="dxa"/>
          </w:tcPr>
          <w:p w:rsidR="00E672F2" w:rsidRDefault="00C9698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E672F2" w:rsidRDefault="00C9698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Pr>
          <w:p w:rsidR="00E672F2" w:rsidRPr="00412AB1" w:rsidRDefault="00E672F2" w:rsidP="00E672F2">
            <w:pPr>
              <w:spacing w:line="300" w:lineRule="exact"/>
              <w:jc w:val="center"/>
              <w:rPr>
                <w:rFonts w:ascii="Times New Roman" w:hAnsi="Times New Roman" w:cs="Times New Roman"/>
                <w:sz w:val="20"/>
                <w:szCs w:val="20"/>
              </w:rPr>
            </w:pPr>
            <w:r>
              <w:rPr>
                <w:rFonts w:ascii="Times New Roman" w:hAnsi="Times New Roman" w:cs="Times New Roman"/>
                <w:sz w:val="20"/>
                <w:szCs w:val="20"/>
              </w:rPr>
              <w:t>11</w:t>
            </w:r>
          </w:p>
        </w:tc>
      </w:tr>
      <w:tr w:rsidR="006170A1" w:rsidRPr="00412AB1" w:rsidTr="006170A1">
        <w:trPr>
          <w:trHeight w:val="784"/>
        </w:trPr>
        <w:tc>
          <w:tcPr>
            <w:tcW w:w="1286" w:type="dxa"/>
            <w:tcBorders>
              <w:left w:val="single" w:sz="4" w:space="0" w:color="auto"/>
              <w:right w:val="single" w:sz="4" w:space="0" w:color="auto"/>
            </w:tcBorders>
          </w:tcPr>
          <w:p w:rsidR="006170A1" w:rsidRDefault="00E116DF" w:rsidP="00B6066F">
            <w:pPr>
              <w:spacing w:line="300" w:lineRule="exact"/>
              <w:rPr>
                <w:rFonts w:ascii="Times New Roman" w:hAnsi="Times New Roman" w:cs="Times New Roman"/>
                <w:sz w:val="20"/>
                <w:szCs w:val="20"/>
              </w:rPr>
            </w:pPr>
            <w:r>
              <w:rPr>
                <w:rFonts w:ascii="Times New Roman" w:hAnsi="Times New Roman" w:cs="Times New Roman"/>
                <w:sz w:val="20"/>
                <w:szCs w:val="20"/>
              </w:rPr>
              <w:t>Kopā</w:t>
            </w:r>
          </w:p>
        </w:tc>
        <w:tc>
          <w:tcPr>
            <w:tcW w:w="1276" w:type="dxa"/>
            <w:tcBorders>
              <w:left w:val="single" w:sz="4" w:space="0" w:color="auto"/>
              <w:right w:val="single" w:sz="4" w:space="0" w:color="auto"/>
            </w:tcBorders>
          </w:tcPr>
          <w:p w:rsidR="006170A1" w:rsidRPr="007D543F" w:rsidRDefault="006170A1" w:rsidP="00B6066F">
            <w:pPr>
              <w:spacing w:line="300" w:lineRule="exact"/>
              <w:jc w:val="center"/>
              <w:rPr>
                <w:rFonts w:ascii="Times New Roman" w:hAnsi="Times New Roman" w:cs="Times New Roman"/>
                <w:sz w:val="20"/>
                <w:szCs w:val="20"/>
              </w:rPr>
            </w:pPr>
          </w:p>
        </w:tc>
        <w:tc>
          <w:tcPr>
            <w:tcW w:w="1276" w:type="dxa"/>
            <w:tcBorders>
              <w:left w:val="single" w:sz="4" w:space="0" w:color="auto"/>
            </w:tcBorders>
          </w:tcPr>
          <w:p w:rsidR="006170A1" w:rsidRPr="00412AB1" w:rsidRDefault="006170A1" w:rsidP="00B6066F">
            <w:pPr>
              <w:spacing w:line="300" w:lineRule="exact"/>
              <w:jc w:val="center"/>
              <w:rPr>
                <w:rFonts w:ascii="Times New Roman" w:hAnsi="Times New Roman" w:cs="Times New Roman"/>
                <w:sz w:val="20"/>
                <w:szCs w:val="20"/>
              </w:rPr>
            </w:pPr>
          </w:p>
        </w:tc>
        <w:tc>
          <w:tcPr>
            <w:tcW w:w="708" w:type="dxa"/>
          </w:tcPr>
          <w:p w:rsidR="006170A1" w:rsidRDefault="006170A1" w:rsidP="00B6066F">
            <w:pPr>
              <w:spacing w:line="300" w:lineRule="exact"/>
              <w:jc w:val="center"/>
              <w:rPr>
                <w:rFonts w:ascii="Times New Roman" w:hAnsi="Times New Roman" w:cs="Times New Roman"/>
                <w:sz w:val="20"/>
                <w:szCs w:val="20"/>
              </w:rPr>
            </w:pPr>
          </w:p>
        </w:tc>
        <w:tc>
          <w:tcPr>
            <w:tcW w:w="1134" w:type="dxa"/>
          </w:tcPr>
          <w:p w:rsidR="006170A1" w:rsidRPr="00E86B89" w:rsidRDefault="006170A1" w:rsidP="00B6066F">
            <w:pPr>
              <w:spacing w:line="300" w:lineRule="exact"/>
              <w:jc w:val="center"/>
              <w:rPr>
                <w:rFonts w:ascii="Times New Roman" w:hAnsi="Times New Roman" w:cs="Times New Roman"/>
                <w:sz w:val="20"/>
                <w:szCs w:val="20"/>
              </w:rPr>
            </w:pPr>
          </w:p>
        </w:tc>
        <w:tc>
          <w:tcPr>
            <w:tcW w:w="993" w:type="dxa"/>
          </w:tcPr>
          <w:p w:rsidR="006170A1" w:rsidRDefault="00E116DF"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154</w:t>
            </w:r>
          </w:p>
        </w:tc>
        <w:tc>
          <w:tcPr>
            <w:tcW w:w="993" w:type="dxa"/>
          </w:tcPr>
          <w:p w:rsidR="006170A1" w:rsidRDefault="00C45610"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191</w:t>
            </w:r>
          </w:p>
        </w:tc>
        <w:tc>
          <w:tcPr>
            <w:tcW w:w="993" w:type="dxa"/>
          </w:tcPr>
          <w:p w:rsidR="006170A1" w:rsidRDefault="006170A1"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241</w:t>
            </w:r>
          </w:p>
        </w:tc>
        <w:tc>
          <w:tcPr>
            <w:tcW w:w="992" w:type="dxa"/>
          </w:tcPr>
          <w:p w:rsidR="006170A1" w:rsidRPr="00412AB1" w:rsidRDefault="00702DA4" w:rsidP="00B6066F">
            <w:pPr>
              <w:spacing w:line="300" w:lineRule="exact"/>
              <w:jc w:val="center"/>
              <w:rPr>
                <w:rFonts w:ascii="Times New Roman" w:hAnsi="Times New Roman" w:cs="Times New Roman"/>
                <w:sz w:val="20"/>
                <w:szCs w:val="20"/>
              </w:rPr>
            </w:pPr>
            <w:r>
              <w:rPr>
                <w:rFonts w:ascii="Times New Roman" w:hAnsi="Times New Roman" w:cs="Times New Roman"/>
                <w:sz w:val="20"/>
                <w:szCs w:val="20"/>
              </w:rPr>
              <w:t>283</w:t>
            </w:r>
          </w:p>
        </w:tc>
      </w:tr>
    </w:tbl>
    <w:p w:rsidR="007C7B71" w:rsidRDefault="007C7B71" w:rsidP="00665DA5">
      <w:pPr>
        <w:rPr>
          <w:rFonts w:ascii="Times New Roman" w:hAnsi="Times New Roman" w:cs="Times New Roman"/>
          <w:sz w:val="24"/>
          <w:szCs w:val="24"/>
        </w:rPr>
      </w:pPr>
    </w:p>
    <w:p w:rsidR="00907678" w:rsidRDefault="00665DA5" w:rsidP="00665DA5">
      <w:pPr>
        <w:rPr>
          <w:rFonts w:ascii="Times New Roman" w:hAnsi="Times New Roman" w:cs="Times New Roman"/>
          <w:sz w:val="24"/>
          <w:szCs w:val="24"/>
        </w:rPr>
      </w:pPr>
      <w:r w:rsidRPr="00665DA5">
        <w:rPr>
          <w:rFonts w:ascii="Times New Roman" w:hAnsi="Times New Roman" w:cs="Times New Roman"/>
          <w:sz w:val="24"/>
          <w:szCs w:val="24"/>
        </w:rPr>
        <w:t>1.2.2.</w:t>
      </w:r>
      <w:r>
        <w:rPr>
          <w:rFonts w:ascii="Times New Roman" w:hAnsi="Times New Roman" w:cs="Times New Roman"/>
          <w:sz w:val="24"/>
          <w:szCs w:val="24"/>
        </w:rPr>
        <w:t>Interešu izglītības programmas</w:t>
      </w: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842"/>
        <w:gridCol w:w="1418"/>
        <w:gridCol w:w="1417"/>
        <w:gridCol w:w="1418"/>
        <w:gridCol w:w="1417"/>
      </w:tblGrid>
      <w:tr w:rsidR="007C7B71" w:rsidRPr="00412AB1" w:rsidTr="00C75A62">
        <w:trPr>
          <w:trHeight w:val="1008"/>
        </w:trPr>
        <w:tc>
          <w:tcPr>
            <w:tcW w:w="2127" w:type="dxa"/>
            <w:tcBorders>
              <w:top w:val="single" w:sz="4" w:space="0" w:color="auto"/>
              <w:left w:val="single" w:sz="4" w:space="0" w:color="auto"/>
              <w:bottom w:val="single" w:sz="4" w:space="0" w:color="auto"/>
              <w:right w:val="single" w:sz="4" w:space="0" w:color="auto"/>
            </w:tcBorders>
          </w:tcPr>
          <w:p w:rsidR="007C7B71" w:rsidRPr="00412AB1" w:rsidRDefault="007C7B71" w:rsidP="000F47C4">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 xml:space="preserve">Izglītības programmas nosaukums </w:t>
            </w:r>
          </w:p>
          <w:p w:rsidR="007C7B71" w:rsidRPr="00412AB1" w:rsidRDefault="007C7B71" w:rsidP="000F47C4">
            <w:pPr>
              <w:spacing w:line="300" w:lineRule="exact"/>
              <w:jc w:val="center"/>
              <w:rPr>
                <w:rFonts w:ascii="Times New Roman" w:hAnsi="Times New Roman" w:cs="Times New Roman"/>
                <w:sz w:val="20"/>
                <w:szCs w:val="20"/>
              </w:rPr>
            </w:pPr>
          </w:p>
        </w:tc>
        <w:tc>
          <w:tcPr>
            <w:tcW w:w="1842" w:type="dxa"/>
            <w:tcBorders>
              <w:left w:val="single" w:sz="4" w:space="0" w:color="auto"/>
            </w:tcBorders>
          </w:tcPr>
          <w:p w:rsidR="007C7B71" w:rsidRDefault="007C7B71" w:rsidP="000F47C4">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 xml:space="preserve">Īstenošanas vietas adrese </w:t>
            </w:r>
          </w:p>
          <w:p w:rsidR="007C7B71" w:rsidRPr="00412AB1" w:rsidRDefault="007C7B71" w:rsidP="000F47C4">
            <w:pPr>
              <w:spacing w:line="300" w:lineRule="exact"/>
              <w:jc w:val="center"/>
              <w:rPr>
                <w:rFonts w:ascii="Times New Roman" w:hAnsi="Times New Roman" w:cs="Times New Roman"/>
                <w:sz w:val="20"/>
                <w:szCs w:val="20"/>
              </w:rPr>
            </w:pPr>
          </w:p>
        </w:tc>
        <w:tc>
          <w:tcPr>
            <w:tcW w:w="1418" w:type="dxa"/>
          </w:tcPr>
          <w:p w:rsidR="007C7B71" w:rsidRPr="00412AB1" w:rsidRDefault="007C7B71" w:rsidP="000F47C4">
            <w:pPr>
              <w:spacing w:line="300" w:lineRule="exact"/>
              <w:jc w:val="center"/>
              <w:rPr>
                <w:rFonts w:ascii="Times New Roman" w:hAnsi="Times New Roman" w:cs="Times New Roman"/>
                <w:sz w:val="20"/>
                <w:szCs w:val="20"/>
              </w:rPr>
            </w:pPr>
            <w:r w:rsidRPr="006170A1">
              <w:rPr>
                <w:rFonts w:ascii="Times New Roman" w:hAnsi="Times New Roman" w:cs="Times New Roman"/>
                <w:sz w:val="20"/>
                <w:szCs w:val="20"/>
              </w:rPr>
              <w:t xml:space="preserve">Izglītojamo skaits </w:t>
            </w:r>
            <w:r w:rsidRPr="006170A1">
              <w:rPr>
                <w:rFonts w:ascii="Times New Roman" w:hAnsi="Times New Roman" w:cs="Times New Roman"/>
                <w:sz w:val="20"/>
                <w:szCs w:val="20"/>
                <w:u w:val="single"/>
              </w:rPr>
              <w:t>202</w:t>
            </w:r>
            <w:r>
              <w:rPr>
                <w:rFonts w:ascii="Times New Roman" w:hAnsi="Times New Roman" w:cs="Times New Roman"/>
                <w:sz w:val="20"/>
                <w:szCs w:val="20"/>
                <w:u w:val="single"/>
              </w:rPr>
              <w:t>2</w:t>
            </w:r>
            <w:r w:rsidRPr="006170A1">
              <w:rPr>
                <w:rFonts w:ascii="Times New Roman" w:hAnsi="Times New Roman" w:cs="Times New Roman"/>
                <w:sz w:val="20"/>
                <w:szCs w:val="20"/>
                <w:u w:val="single"/>
              </w:rPr>
              <w:t>./202</w:t>
            </w:r>
            <w:r>
              <w:rPr>
                <w:rFonts w:ascii="Times New Roman" w:hAnsi="Times New Roman" w:cs="Times New Roman"/>
                <w:sz w:val="20"/>
                <w:szCs w:val="20"/>
                <w:u w:val="single"/>
              </w:rPr>
              <w:t>3</w:t>
            </w:r>
            <w:r w:rsidRPr="006170A1">
              <w:rPr>
                <w:rFonts w:ascii="Times New Roman" w:hAnsi="Times New Roman" w:cs="Times New Roman"/>
                <w:sz w:val="20"/>
                <w:szCs w:val="20"/>
                <w:u w:val="single"/>
              </w:rPr>
              <w:t>. m.g</w:t>
            </w:r>
            <w:r w:rsidRPr="006170A1">
              <w:rPr>
                <w:rFonts w:ascii="Times New Roman" w:hAnsi="Times New Roman" w:cs="Times New Roman"/>
                <w:sz w:val="20"/>
                <w:szCs w:val="20"/>
              </w:rPr>
              <w:t>.</w:t>
            </w:r>
          </w:p>
        </w:tc>
        <w:tc>
          <w:tcPr>
            <w:tcW w:w="1417" w:type="dxa"/>
          </w:tcPr>
          <w:p w:rsidR="007C7B71" w:rsidRPr="00412AB1" w:rsidRDefault="007C7B71" w:rsidP="000F47C4">
            <w:pPr>
              <w:spacing w:line="300" w:lineRule="exact"/>
              <w:jc w:val="center"/>
              <w:rPr>
                <w:rFonts w:ascii="Times New Roman" w:hAnsi="Times New Roman" w:cs="Times New Roman"/>
                <w:sz w:val="20"/>
                <w:szCs w:val="20"/>
              </w:rPr>
            </w:pPr>
            <w:r w:rsidRPr="006170A1">
              <w:rPr>
                <w:rFonts w:ascii="Times New Roman" w:hAnsi="Times New Roman" w:cs="Times New Roman"/>
                <w:sz w:val="20"/>
                <w:szCs w:val="20"/>
              </w:rPr>
              <w:t xml:space="preserve">Izglītojamo skaits </w:t>
            </w:r>
            <w:r w:rsidRPr="006170A1">
              <w:rPr>
                <w:rFonts w:ascii="Times New Roman" w:hAnsi="Times New Roman" w:cs="Times New Roman"/>
                <w:sz w:val="20"/>
                <w:szCs w:val="20"/>
                <w:u w:val="single"/>
              </w:rPr>
              <w:t>202</w:t>
            </w:r>
            <w:r>
              <w:rPr>
                <w:rFonts w:ascii="Times New Roman" w:hAnsi="Times New Roman" w:cs="Times New Roman"/>
                <w:sz w:val="20"/>
                <w:szCs w:val="20"/>
                <w:u w:val="single"/>
              </w:rPr>
              <w:t>3</w:t>
            </w:r>
            <w:r w:rsidRPr="006170A1">
              <w:rPr>
                <w:rFonts w:ascii="Times New Roman" w:hAnsi="Times New Roman" w:cs="Times New Roman"/>
                <w:sz w:val="20"/>
                <w:szCs w:val="20"/>
                <w:u w:val="single"/>
              </w:rPr>
              <w:t>./202</w:t>
            </w:r>
            <w:r>
              <w:rPr>
                <w:rFonts w:ascii="Times New Roman" w:hAnsi="Times New Roman" w:cs="Times New Roman"/>
                <w:sz w:val="20"/>
                <w:szCs w:val="20"/>
                <w:u w:val="single"/>
              </w:rPr>
              <w:t>4</w:t>
            </w:r>
            <w:r w:rsidRPr="006170A1">
              <w:rPr>
                <w:rFonts w:ascii="Times New Roman" w:hAnsi="Times New Roman" w:cs="Times New Roman"/>
                <w:sz w:val="20"/>
                <w:szCs w:val="20"/>
                <w:u w:val="single"/>
              </w:rPr>
              <w:t>. m.g</w:t>
            </w:r>
            <w:r w:rsidRPr="006170A1">
              <w:rPr>
                <w:rFonts w:ascii="Times New Roman" w:hAnsi="Times New Roman" w:cs="Times New Roman"/>
                <w:sz w:val="20"/>
                <w:szCs w:val="20"/>
              </w:rPr>
              <w:t>.</w:t>
            </w:r>
          </w:p>
        </w:tc>
        <w:tc>
          <w:tcPr>
            <w:tcW w:w="1418" w:type="dxa"/>
          </w:tcPr>
          <w:p w:rsidR="007C7B71" w:rsidRPr="00412AB1" w:rsidRDefault="007C7B71" w:rsidP="000F47C4">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Izglītojamo skaits</w:t>
            </w:r>
            <w:r>
              <w:rPr>
                <w:rFonts w:ascii="Times New Roman" w:hAnsi="Times New Roman" w:cs="Times New Roman"/>
                <w:sz w:val="20"/>
                <w:szCs w:val="20"/>
              </w:rPr>
              <w:t xml:space="preserve"> </w:t>
            </w:r>
            <w:r w:rsidRPr="00CD5733">
              <w:rPr>
                <w:rFonts w:ascii="Times New Roman" w:hAnsi="Times New Roman" w:cs="Times New Roman"/>
                <w:sz w:val="20"/>
                <w:szCs w:val="20"/>
                <w:u w:val="single"/>
              </w:rPr>
              <w:t>202</w:t>
            </w:r>
            <w:r>
              <w:rPr>
                <w:rFonts w:ascii="Times New Roman" w:hAnsi="Times New Roman" w:cs="Times New Roman"/>
                <w:sz w:val="20"/>
                <w:szCs w:val="20"/>
                <w:u w:val="single"/>
              </w:rPr>
              <w:t>4</w:t>
            </w:r>
            <w:r w:rsidRPr="00CD5733">
              <w:rPr>
                <w:rFonts w:ascii="Times New Roman" w:hAnsi="Times New Roman" w:cs="Times New Roman"/>
                <w:sz w:val="20"/>
                <w:szCs w:val="20"/>
                <w:u w:val="single"/>
              </w:rPr>
              <w:t>./202</w:t>
            </w:r>
            <w:r>
              <w:rPr>
                <w:rFonts w:ascii="Times New Roman" w:hAnsi="Times New Roman" w:cs="Times New Roman"/>
                <w:sz w:val="20"/>
                <w:szCs w:val="20"/>
                <w:u w:val="single"/>
              </w:rPr>
              <w:t>5</w:t>
            </w:r>
            <w:r w:rsidRPr="00CD5733">
              <w:rPr>
                <w:rFonts w:ascii="Times New Roman" w:hAnsi="Times New Roman" w:cs="Times New Roman"/>
                <w:sz w:val="20"/>
                <w:szCs w:val="20"/>
                <w:u w:val="single"/>
              </w:rPr>
              <w:t>. m.g</w:t>
            </w:r>
            <w:r w:rsidRPr="00412AB1">
              <w:rPr>
                <w:rFonts w:ascii="Times New Roman" w:hAnsi="Times New Roman" w:cs="Times New Roman"/>
                <w:sz w:val="20"/>
                <w:szCs w:val="20"/>
              </w:rPr>
              <w:t xml:space="preserve">. </w:t>
            </w:r>
          </w:p>
        </w:tc>
        <w:tc>
          <w:tcPr>
            <w:tcW w:w="1417" w:type="dxa"/>
          </w:tcPr>
          <w:p w:rsidR="007C7B71" w:rsidRPr="00412AB1" w:rsidRDefault="007C7B71" w:rsidP="000F47C4">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Izglītojamo skaits,  uzsākot</w:t>
            </w:r>
            <w:r w:rsidRPr="00CD5733">
              <w:rPr>
                <w:rFonts w:ascii="Times New Roman" w:hAnsi="Times New Roman" w:cs="Times New Roman"/>
                <w:sz w:val="20"/>
                <w:szCs w:val="20"/>
                <w:u w:val="single"/>
              </w:rPr>
              <w:t xml:space="preserve"> 202</w:t>
            </w:r>
            <w:r>
              <w:rPr>
                <w:rFonts w:ascii="Times New Roman" w:hAnsi="Times New Roman" w:cs="Times New Roman"/>
                <w:sz w:val="20"/>
                <w:szCs w:val="20"/>
                <w:u w:val="single"/>
              </w:rPr>
              <w:t>5</w:t>
            </w:r>
            <w:r w:rsidRPr="00CD5733">
              <w:rPr>
                <w:rFonts w:ascii="Times New Roman" w:hAnsi="Times New Roman" w:cs="Times New Roman"/>
                <w:sz w:val="20"/>
                <w:szCs w:val="20"/>
                <w:u w:val="single"/>
              </w:rPr>
              <w:t>./202</w:t>
            </w:r>
            <w:r>
              <w:rPr>
                <w:rFonts w:ascii="Times New Roman" w:hAnsi="Times New Roman" w:cs="Times New Roman"/>
                <w:sz w:val="20"/>
                <w:szCs w:val="20"/>
                <w:u w:val="single"/>
              </w:rPr>
              <w:t>6</w:t>
            </w:r>
            <w:r w:rsidRPr="00CD5733">
              <w:rPr>
                <w:rFonts w:ascii="Times New Roman" w:hAnsi="Times New Roman" w:cs="Times New Roman"/>
                <w:sz w:val="20"/>
                <w:szCs w:val="20"/>
                <w:u w:val="single"/>
              </w:rPr>
              <w:t>.</w:t>
            </w:r>
            <w:r>
              <w:rPr>
                <w:rFonts w:ascii="Times New Roman" w:hAnsi="Times New Roman" w:cs="Times New Roman"/>
                <w:sz w:val="20"/>
                <w:szCs w:val="20"/>
                <w:u w:val="single"/>
              </w:rPr>
              <w:t xml:space="preserve"> </w:t>
            </w:r>
            <w:r w:rsidRPr="00CD5733">
              <w:rPr>
                <w:rFonts w:ascii="Times New Roman" w:hAnsi="Times New Roman" w:cs="Times New Roman"/>
                <w:sz w:val="20"/>
                <w:szCs w:val="20"/>
                <w:u w:val="single"/>
              </w:rPr>
              <w:t>m.g</w:t>
            </w:r>
            <w:r>
              <w:rPr>
                <w:rFonts w:ascii="Times New Roman" w:hAnsi="Times New Roman" w:cs="Times New Roman"/>
                <w:sz w:val="20"/>
                <w:szCs w:val="20"/>
                <w:u w:val="single"/>
              </w:rPr>
              <w:t>.</w:t>
            </w:r>
          </w:p>
        </w:tc>
      </w:tr>
      <w:tr w:rsidR="007C7B71" w:rsidRPr="00412AB1" w:rsidTr="00C75A62">
        <w:trPr>
          <w:trHeight w:val="784"/>
        </w:trPr>
        <w:tc>
          <w:tcPr>
            <w:tcW w:w="2127" w:type="dxa"/>
            <w:tcBorders>
              <w:left w:val="single" w:sz="4" w:space="0" w:color="auto"/>
              <w:right w:val="single" w:sz="4" w:space="0" w:color="auto"/>
            </w:tcBorders>
          </w:tcPr>
          <w:p w:rsidR="007C7B71" w:rsidRPr="00412AB1" w:rsidRDefault="007C7B71" w:rsidP="000F47C4">
            <w:pPr>
              <w:spacing w:line="300" w:lineRule="exact"/>
              <w:rPr>
                <w:rFonts w:ascii="Times New Roman" w:hAnsi="Times New Roman" w:cs="Times New Roman"/>
                <w:sz w:val="20"/>
                <w:szCs w:val="20"/>
              </w:rPr>
            </w:pPr>
            <w:r>
              <w:rPr>
                <w:rFonts w:ascii="Times New Roman" w:hAnsi="Times New Roman" w:cs="Times New Roman"/>
                <w:sz w:val="20"/>
                <w:szCs w:val="20"/>
              </w:rPr>
              <w:t>Mūzikas sagatavošana</w:t>
            </w:r>
          </w:p>
        </w:tc>
        <w:tc>
          <w:tcPr>
            <w:tcW w:w="1842" w:type="dxa"/>
            <w:tcBorders>
              <w:left w:val="single" w:sz="4" w:space="0" w:color="auto"/>
            </w:tcBorders>
          </w:tcPr>
          <w:p w:rsidR="007C7B71" w:rsidRPr="00412AB1" w:rsidRDefault="007C7B71" w:rsidP="000F47C4">
            <w:pPr>
              <w:spacing w:line="300" w:lineRule="exact"/>
              <w:jc w:val="center"/>
              <w:rPr>
                <w:rFonts w:ascii="Times New Roman" w:hAnsi="Times New Roman" w:cs="Times New Roman"/>
                <w:sz w:val="20"/>
                <w:szCs w:val="20"/>
              </w:rPr>
            </w:pPr>
            <w:r w:rsidRPr="001A69A4">
              <w:rPr>
                <w:rFonts w:ascii="Times New Roman" w:hAnsi="Times New Roman" w:cs="Times New Roman"/>
                <w:sz w:val="20"/>
                <w:szCs w:val="20"/>
              </w:rPr>
              <w:t>Strēlnieku 10, Ikšķile, Ogres nov., LV-5052</w:t>
            </w:r>
          </w:p>
        </w:tc>
        <w:tc>
          <w:tcPr>
            <w:tcW w:w="1418"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22</w:t>
            </w:r>
          </w:p>
        </w:tc>
        <w:tc>
          <w:tcPr>
            <w:tcW w:w="1417"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36</w:t>
            </w:r>
          </w:p>
        </w:tc>
        <w:tc>
          <w:tcPr>
            <w:tcW w:w="1418" w:type="dxa"/>
          </w:tcPr>
          <w:p w:rsidR="007C7B71" w:rsidRPr="00412AB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tcPr>
          <w:p w:rsidR="007C7B71" w:rsidRPr="00412AB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35</w:t>
            </w:r>
          </w:p>
        </w:tc>
      </w:tr>
      <w:tr w:rsidR="007C7B71" w:rsidRPr="00412AB1" w:rsidTr="00C75A62">
        <w:trPr>
          <w:trHeight w:val="784"/>
        </w:trPr>
        <w:tc>
          <w:tcPr>
            <w:tcW w:w="2127" w:type="dxa"/>
            <w:tcBorders>
              <w:left w:val="single" w:sz="4" w:space="0" w:color="auto"/>
              <w:right w:val="single" w:sz="4" w:space="0" w:color="auto"/>
            </w:tcBorders>
          </w:tcPr>
          <w:p w:rsidR="007C7B71" w:rsidRDefault="007C7B71" w:rsidP="000F47C4">
            <w:pPr>
              <w:spacing w:line="300" w:lineRule="exact"/>
              <w:rPr>
                <w:rFonts w:ascii="Times New Roman" w:hAnsi="Times New Roman" w:cs="Times New Roman"/>
                <w:sz w:val="20"/>
                <w:szCs w:val="20"/>
              </w:rPr>
            </w:pPr>
            <w:r>
              <w:rPr>
                <w:rFonts w:ascii="Times New Roman" w:hAnsi="Times New Roman" w:cs="Times New Roman"/>
                <w:sz w:val="20"/>
                <w:szCs w:val="20"/>
              </w:rPr>
              <w:t>Mākslas sagatavošana</w:t>
            </w:r>
          </w:p>
        </w:tc>
        <w:tc>
          <w:tcPr>
            <w:tcW w:w="1842" w:type="dxa"/>
            <w:tcBorders>
              <w:left w:val="single" w:sz="4" w:space="0" w:color="auto"/>
            </w:tcBorders>
          </w:tcPr>
          <w:p w:rsidR="007C7B71" w:rsidRPr="00412AB1" w:rsidRDefault="007C7B71" w:rsidP="000F47C4">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1418"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36</w:t>
            </w:r>
          </w:p>
        </w:tc>
        <w:tc>
          <w:tcPr>
            <w:tcW w:w="1417"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54</w:t>
            </w:r>
          </w:p>
        </w:tc>
        <w:tc>
          <w:tcPr>
            <w:tcW w:w="1418"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40</w:t>
            </w:r>
          </w:p>
        </w:tc>
        <w:tc>
          <w:tcPr>
            <w:tcW w:w="1417"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41</w:t>
            </w:r>
          </w:p>
        </w:tc>
      </w:tr>
      <w:tr w:rsidR="007C7B71" w:rsidRPr="00412AB1" w:rsidTr="00C75A62">
        <w:trPr>
          <w:trHeight w:val="784"/>
        </w:trPr>
        <w:tc>
          <w:tcPr>
            <w:tcW w:w="2127" w:type="dxa"/>
            <w:tcBorders>
              <w:left w:val="single" w:sz="4" w:space="0" w:color="auto"/>
              <w:right w:val="single" w:sz="4" w:space="0" w:color="auto"/>
            </w:tcBorders>
          </w:tcPr>
          <w:p w:rsidR="007C7B71" w:rsidRDefault="007C7B71" w:rsidP="000F47C4">
            <w:pPr>
              <w:spacing w:line="300" w:lineRule="exact"/>
              <w:rPr>
                <w:rFonts w:ascii="Times New Roman" w:hAnsi="Times New Roman" w:cs="Times New Roman"/>
                <w:sz w:val="20"/>
                <w:szCs w:val="20"/>
              </w:rPr>
            </w:pPr>
            <w:r>
              <w:rPr>
                <w:rFonts w:ascii="Times New Roman" w:hAnsi="Times New Roman" w:cs="Times New Roman"/>
                <w:sz w:val="20"/>
                <w:szCs w:val="20"/>
              </w:rPr>
              <w:t>Radošā grupa</w:t>
            </w:r>
          </w:p>
        </w:tc>
        <w:tc>
          <w:tcPr>
            <w:tcW w:w="1842" w:type="dxa"/>
            <w:tcBorders>
              <w:left w:val="single" w:sz="4" w:space="0" w:color="auto"/>
            </w:tcBorders>
          </w:tcPr>
          <w:p w:rsidR="007C7B71" w:rsidRPr="00665DA5" w:rsidRDefault="007C7B71" w:rsidP="000F47C4">
            <w:pPr>
              <w:spacing w:line="300" w:lineRule="exact"/>
              <w:jc w:val="center"/>
              <w:rPr>
                <w:rFonts w:ascii="Times New Roman" w:hAnsi="Times New Roman" w:cs="Times New Roman"/>
                <w:sz w:val="20"/>
                <w:szCs w:val="20"/>
              </w:rPr>
            </w:pPr>
            <w:r w:rsidRPr="00FC3A15">
              <w:rPr>
                <w:rFonts w:ascii="Times New Roman" w:hAnsi="Times New Roman" w:cs="Times New Roman"/>
                <w:sz w:val="20"/>
                <w:szCs w:val="20"/>
              </w:rPr>
              <w:t>Strēlnieku 10, Ikšķile, Ogres nov., LV-5052</w:t>
            </w:r>
          </w:p>
        </w:tc>
        <w:tc>
          <w:tcPr>
            <w:tcW w:w="1418"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1418"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16</w:t>
            </w:r>
          </w:p>
        </w:tc>
        <w:tc>
          <w:tcPr>
            <w:tcW w:w="1417"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16</w:t>
            </w:r>
          </w:p>
        </w:tc>
      </w:tr>
      <w:tr w:rsidR="007C7B71" w:rsidRPr="00412AB1" w:rsidTr="00C75A62">
        <w:trPr>
          <w:trHeight w:val="784"/>
        </w:trPr>
        <w:tc>
          <w:tcPr>
            <w:tcW w:w="2127" w:type="dxa"/>
            <w:tcBorders>
              <w:left w:val="single" w:sz="4" w:space="0" w:color="auto"/>
              <w:right w:val="single" w:sz="4" w:space="0" w:color="auto"/>
            </w:tcBorders>
          </w:tcPr>
          <w:p w:rsidR="007C7B71" w:rsidRDefault="007C7B71" w:rsidP="000F47C4">
            <w:pPr>
              <w:spacing w:line="300" w:lineRule="exact"/>
              <w:rPr>
                <w:rFonts w:ascii="Times New Roman" w:hAnsi="Times New Roman" w:cs="Times New Roman"/>
                <w:sz w:val="20"/>
                <w:szCs w:val="20"/>
              </w:rPr>
            </w:pPr>
            <w:r>
              <w:rPr>
                <w:rFonts w:ascii="Times New Roman" w:hAnsi="Times New Roman" w:cs="Times New Roman"/>
                <w:sz w:val="20"/>
                <w:szCs w:val="20"/>
              </w:rPr>
              <w:t>Mūsdienu mūzika</w:t>
            </w:r>
          </w:p>
        </w:tc>
        <w:tc>
          <w:tcPr>
            <w:tcW w:w="1842" w:type="dxa"/>
            <w:tcBorders>
              <w:left w:val="single" w:sz="4" w:space="0" w:color="auto"/>
            </w:tcBorders>
          </w:tcPr>
          <w:p w:rsidR="007C7B71" w:rsidRPr="00FC3A15" w:rsidRDefault="007C7B71" w:rsidP="000F47C4">
            <w:pPr>
              <w:spacing w:line="300" w:lineRule="exact"/>
              <w:jc w:val="center"/>
              <w:rPr>
                <w:rFonts w:ascii="Times New Roman" w:hAnsi="Times New Roman" w:cs="Times New Roman"/>
                <w:sz w:val="20"/>
                <w:szCs w:val="20"/>
              </w:rPr>
            </w:pPr>
            <w:r w:rsidRPr="00DE7303">
              <w:rPr>
                <w:rFonts w:ascii="Times New Roman" w:hAnsi="Times New Roman" w:cs="Times New Roman"/>
                <w:sz w:val="20"/>
                <w:szCs w:val="20"/>
              </w:rPr>
              <w:t>Strēlnieku 10, Ikšķile, Ogres nov., LV-5052</w:t>
            </w:r>
          </w:p>
        </w:tc>
        <w:tc>
          <w:tcPr>
            <w:tcW w:w="1418"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1418"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4</w:t>
            </w:r>
          </w:p>
        </w:tc>
      </w:tr>
      <w:tr w:rsidR="007C7B71" w:rsidRPr="00412AB1" w:rsidTr="00C75A62">
        <w:trPr>
          <w:trHeight w:val="784"/>
        </w:trPr>
        <w:tc>
          <w:tcPr>
            <w:tcW w:w="2127" w:type="dxa"/>
            <w:tcBorders>
              <w:left w:val="single" w:sz="4" w:space="0" w:color="auto"/>
              <w:right w:val="single" w:sz="4" w:space="0" w:color="auto"/>
            </w:tcBorders>
          </w:tcPr>
          <w:p w:rsidR="007C7B71" w:rsidRDefault="007C7B71" w:rsidP="000F47C4">
            <w:pPr>
              <w:spacing w:line="300" w:lineRule="exact"/>
              <w:rPr>
                <w:rFonts w:ascii="Times New Roman" w:hAnsi="Times New Roman" w:cs="Times New Roman"/>
                <w:sz w:val="20"/>
                <w:szCs w:val="20"/>
              </w:rPr>
            </w:pPr>
            <w:r>
              <w:rPr>
                <w:rFonts w:ascii="Times New Roman" w:hAnsi="Times New Roman" w:cs="Times New Roman"/>
                <w:sz w:val="20"/>
                <w:szCs w:val="20"/>
              </w:rPr>
              <w:lastRenderedPageBreak/>
              <w:t>Izglītība personām ar īpašām vajadzībām</w:t>
            </w:r>
          </w:p>
        </w:tc>
        <w:tc>
          <w:tcPr>
            <w:tcW w:w="1842" w:type="dxa"/>
            <w:tcBorders>
              <w:left w:val="single" w:sz="4" w:space="0" w:color="auto"/>
            </w:tcBorders>
          </w:tcPr>
          <w:p w:rsidR="007C7B71" w:rsidRPr="00412AB1" w:rsidRDefault="007C7B71" w:rsidP="000F47C4">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1418"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7C7B71" w:rsidRPr="00412AB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7C7B71" w:rsidRPr="00412AB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r>
      <w:tr w:rsidR="007C7B71" w:rsidRPr="00412AB1" w:rsidTr="00C75A62">
        <w:trPr>
          <w:trHeight w:val="784"/>
        </w:trPr>
        <w:tc>
          <w:tcPr>
            <w:tcW w:w="2127" w:type="dxa"/>
            <w:tcBorders>
              <w:left w:val="single" w:sz="4" w:space="0" w:color="auto"/>
              <w:right w:val="single" w:sz="4" w:space="0" w:color="auto"/>
            </w:tcBorders>
          </w:tcPr>
          <w:p w:rsidR="007C7B71" w:rsidRDefault="007C7B71" w:rsidP="000F47C4">
            <w:pPr>
              <w:spacing w:line="300" w:lineRule="exact"/>
              <w:rPr>
                <w:rFonts w:ascii="Times New Roman" w:hAnsi="Times New Roman" w:cs="Times New Roman"/>
                <w:sz w:val="20"/>
                <w:szCs w:val="20"/>
              </w:rPr>
            </w:pPr>
            <w:r>
              <w:rPr>
                <w:rFonts w:ascii="Times New Roman" w:hAnsi="Times New Roman" w:cs="Times New Roman"/>
                <w:sz w:val="20"/>
                <w:szCs w:val="20"/>
              </w:rPr>
              <w:t>Pieaugušo neformālā izglītība, Mūzikas studija</w:t>
            </w:r>
          </w:p>
        </w:tc>
        <w:tc>
          <w:tcPr>
            <w:tcW w:w="1842" w:type="dxa"/>
            <w:tcBorders>
              <w:left w:val="single" w:sz="4" w:space="0" w:color="auto"/>
            </w:tcBorders>
          </w:tcPr>
          <w:p w:rsidR="007C7B71" w:rsidRPr="00412AB1" w:rsidRDefault="007C7B71" w:rsidP="000F47C4">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1418"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c>
          <w:tcPr>
            <w:tcW w:w="1417"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8</w:t>
            </w:r>
          </w:p>
        </w:tc>
        <w:tc>
          <w:tcPr>
            <w:tcW w:w="1418" w:type="dxa"/>
          </w:tcPr>
          <w:p w:rsidR="007C7B71" w:rsidRPr="00412AB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c>
          <w:tcPr>
            <w:tcW w:w="1417" w:type="dxa"/>
          </w:tcPr>
          <w:p w:rsidR="007C7B71" w:rsidRPr="00412AB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8</w:t>
            </w:r>
          </w:p>
        </w:tc>
      </w:tr>
      <w:tr w:rsidR="007C7B71" w:rsidRPr="00412AB1" w:rsidTr="00C75A62">
        <w:trPr>
          <w:trHeight w:val="784"/>
        </w:trPr>
        <w:tc>
          <w:tcPr>
            <w:tcW w:w="2127" w:type="dxa"/>
            <w:tcBorders>
              <w:left w:val="single" w:sz="4" w:space="0" w:color="auto"/>
              <w:right w:val="single" w:sz="4" w:space="0" w:color="auto"/>
            </w:tcBorders>
          </w:tcPr>
          <w:p w:rsidR="007C7B71" w:rsidRDefault="007C7B71" w:rsidP="000F47C4">
            <w:pPr>
              <w:spacing w:line="300" w:lineRule="exact"/>
              <w:rPr>
                <w:rFonts w:ascii="Times New Roman" w:hAnsi="Times New Roman" w:cs="Times New Roman"/>
                <w:sz w:val="20"/>
                <w:szCs w:val="20"/>
              </w:rPr>
            </w:pPr>
            <w:r w:rsidRPr="00FC3A15">
              <w:rPr>
                <w:rFonts w:ascii="Times New Roman" w:hAnsi="Times New Roman" w:cs="Times New Roman"/>
                <w:sz w:val="20"/>
                <w:szCs w:val="20"/>
              </w:rPr>
              <w:t>Pieaugušo neformālā izglītība, M</w:t>
            </w:r>
            <w:r>
              <w:rPr>
                <w:rFonts w:ascii="Times New Roman" w:hAnsi="Times New Roman" w:cs="Times New Roman"/>
                <w:sz w:val="20"/>
                <w:szCs w:val="20"/>
              </w:rPr>
              <w:t>ākslas</w:t>
            </w:r>
            <w:r w:rsidRPr="00FC3A15">
              <w:rPr>
                <w:rFonts w:ascii="Times New Roman" w:hAnsi="Times New Roman" w:cs="Times New Roman"/>
                <w:sz w:val="20"/>
                <w:szCs w:val="20"/>
              </w:rPr>
              <w:t xml:space="preserve"> studija</w:t>
            </w:r>
          </w:p>
        </w:tc>
        <w:tc>
          <w:tcPr>
            <w:tcW w:w="1842" w:type="dxa"/>
            <w:tcBorders>
              <w:left w:val="single" w:sz="4" w:space="0" w:color="auto"/>
            </w:tcBorders>
          </w:tcPr>
          <w:p w:rsidR="007C7B71" w:rsidRPr="00412AB1" w:rsidRDefault="007C7B71" w:rsidP="000F47C4">
            <w:pPr>
              <w:spacing w:line="300" w:lineRule="exact"/>
              <w:jc w:val="center"/>
              <w:rPr>
                <w:rFonts w:ascii="Times New Roman" w:hAnsi="Times New Roman" w:cs="Times New Roman"/>
                <w:sz w:val="20"/>
                <w:szCs w:val="20"/>
              </w:rPr>
            </w:pPr>
            <w:r w:rsidRPr="00665DA5">
              <w:rPr>
                <w:rFonts w:ascii="Times New Roman" w:hAnsi="Times New Roman" w:cs="Times New Roman"/>
                <w:sz w:val="20"/>
                <w:szCs w:val="20"/>
              </w:rPr>
              <w:t>Strēlnieku 10, Ikšķile, Ogres nov., LV-5052</w:t>
            </w:r>
          </w:p>
        </w:tc>
        <w:tc>
          <w:tcPr>
            <w:tcW w:w="1418"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20</w:t>
            </w:r>
          </w:p>
        </w:tc>
        <w:tc>
          <w:tcPr>
            <w:tcW w:w="1417" w:type="dxa"/>
          </w:tcPr>
          <w:p w:rsidR="007C7B7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23</w:t>
            </w:r>
          </w:p>
        </w:tc>
        <w:tc>
          <w:tcPr>
            <w:tcW w:w="1418" w:type="dxa"/>
          </w:tcPr>
          <w:p w:rsidR="007C7B71" w:rsidRPr="00412AB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25</w:t>
            </w:r>
          </w:p>
        </w:tc>
        <w:tc>
          <w:tcPr>
            <w:tcW w:w="1417" w:type="dxa"/>
          </w:tcPr>
          <w:p w:rsidR="007C7B71" w:rsidRPr="00412AB1" w:rsidRDefault="007C7B7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24</w:t>
            </w:r>
          </w:p>
        </w:tc>
      </w:tr>
      <w:tr w:rsidR="00D902A1" w:rsidRPr="00412AB1" w:rsidTr="00C75A62">
        <w:trPr>
          <w:trHeight w:val="784"/>
        </w:trPr>
        <w:tc>
          <w:tcPr>
            <w:tcW w:w="2127" w:type="dxa"/>
            <w:tcBorders>
              <w:left w:val="single" w:sz="4" w:space="0" w:color="auto"/>
              <w:right w:val="single" w:sz="4" w:space="0" w:color="auto"/>
            </w:tcBorders>
          </w:tcPr>
          <w:p w:rsidR="00D902A1" w:rsidRPr="00FC3A15" w:rsidRDefault="00D902A1" w:rsidP="000F47C4">
            <w:pPr>
              <w:spacing w:line="300" w:lineRule="exact"/>
              <w:rPr>
                <w:rFonts w:ascii="Times New Roman" w:hAnsi="Times New Roman" w:cs="Times New Roman"/>
                <w:sz w:val="20"/>
                <w:szCs w:val="20"/>
              </w:rPr>
            </w:pPr>
            <w:r>
              <w:rPr>
                <w:rFonts w:ascii="Times New Roman" w:hAnsi="Times New Roman" w:cs="Times New Roman"/>
                <w:sz w:val="20"/>
                <w:szCs w:val="20"/>
              </w:rPr>
              <w:t>Kopā</w:t>
            </w:r>
          </w:p>
        </w:tc>
        <w:tc>
          <w:tcPr>
            <w:tcW w:w="1842" w:type="dxa"/>
            <w:tcBorders>
              <w:left w:val="single" w:sz="4" w:space="0" w:color="auto"/>
            </w:tcBorders>
          </w:tcPr>
          <w:p w:rsidR="00D902A1" w:rsidRPr="00665DA5" w:rsidRDefault="00D902A1" w:rsidP="000F47C4">
            <w:pPr>
              <w:spacing w:line="300" w:lineRule="exact"/>
              <w:jc w:val="center"/>
              <w:rPr>
                <w:rFonts w:ascii="Times New Roman" w:hAnsi="Times New Roman" w:cs="Times New Roman"/>
                <w:sz w:val="20"/>
                <w:szCs w:val="20"/>
              </w:rPr>
            </w:pPr>
          </w:p>
        </w:tc>
        <w:tc>
          <w:tcPr>
            <w:tcW w:w="1418" w:type="dxa"/>
          </w:tcPr>
          <w:p w:rsidR="00D902A1" w:rsidRDefault="00D902A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86</w:t>
            </w:r>
          </w:p>
        </w:tc>
        <w:tc>
          <w:tcPr>
            <w:tcW w:w="1417" w:type="dxa"/>
          </w:tcPr>
          <w:p w:rsidR="00D902A1" w:rsidRDefault="00D902A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122</w:t>
            </w:r>
          </w:p>
        </w:tc>
        <w:tc>
          <w:tcPr>
            <w:tcW w:w="1418" w:type="dxa"/>
          </w:tcPr>
          <w:p w:rsidR="00D902A1" w:rsidRDefault="00D902A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117</w:t>
            </w:r>
          </w:p>
        </w:tc>
        <w:tc>
          <w:tcPr>
            <w:tcW w:w="1417" w:type="dxa"/>
          </w:tcPr>
          <w:p w:rsidR="00D902A1" w:rsidRDefault="00D902A1" w:rsidP="000F47C4">
            <w:pPr>
              <w:spacing w:line="300" w:lineRule="exact"/>
              <w:jc w:val="center"/>
              <w:rPr>
                <w:rFonts w:ascii="Times New Roman" w:hAnsi="Times New Roman" w:cs="Times New Roman"/>
                <w:sz w:val="20"/>
                <w:szCs w:val="20"/>
              </w:rPr>
            </w:pPr>
            <w:r>
              <w:rPr>
                <w:rFonts w:ascii="Times New Roman" w:hAnsi="Times New Roman" w:cs="Times New Roman"/>
                <w:sz w:val="20"/>
                <w:szCs w:val="20"/>
              </w:rPr>
              <w:t>128</w:t>
            </w:r>
          </w:p>
        </w:tc>
      </w:tr>
    </w:tbl>
    <w:p w:rsidR="00AF4E46" w:rsidRDefault="00AF4E46" w:rsidP="000F47C4">
      <w:pPr>
        <w:rPr>
          <w:rFonts w:ascii="Times New Roman" w:hAnsi="Times New Roman" w:cs="Times New Roman"/>
          <w:sz w:val="24"/>
          <w:szCs w:val="24"/>
        </w:rPr>
      </w:pPr>
    </w:p>
    <w:p w:rsidR="008C4470" w:rsidRDefault="000F47C4" w:rsidP="000F47C4">
      <w:pPr>
        <w:rPr>
          <w:rFonts w:ascii="Times New Roman" w:hAnsi="Times New Roman" w:cs="Times New Roman"/>
          <w:sz w:val="24"/>
          <w:szCs w:val="24"/>
        </w:rPr>
      </w:pPr>
      <w:r>
        <w:rPr>
          <w:rFonts w:ascii="Times New Roman" w:hAnsi="Times New Roman" w:cs="Times New Roman"/>
          <w:sz w:val="24"/>
          <w:szCs w:val="24"/>
        </w:rPr>
        <w:t>1.2.3.Absolventu dinamika</w:t>
      </w:r>
    </w:p>
    <w:tbl>
      <w:tblPr>
        <w:tblStyle w:val="TableGrid"/>
        <w:tblW w:w="0" w:type="auto"/>
        <w:tblInd w:w="108" w:type="dxa"/>
        <w:tblLook w:val="04A0" w:firstRow="1" w:lastRow="0" w:firstColumn="1" w:lastColumn="0" w:noHBand="0" w:noVBand="1"/>
      </w:tblPr>
      <w:tblGrid>
        <w:gridCol w:w="2268"/>
        <w:gridCol w:w="1452"/>
        <w:gridCol w:w="1525"/>
        <w:gridCol w:w="1559"/>
        <w:gridCol w:w="1560"/>
      </w:tblGrid>
      <w:tr w:rsidR="003F6EA5" w:rsidTr="00217061">
        <w:tc>
          <w:tcPr>
            <w:tcW w:w="2268" w:type="dxa"/>
          </w:tcPr>
          <w:p w:rsidR="003F6EA5" w:rsidRDefault="003F6EA5" w:rsidP="003F6EA5">
            <w:pPr>
              <w:jc w:val="center"/>
              <w:rPr>
                <w:rFonts w:ascii="Times New Roman" w:hAnsi="Times New Roman" w:cs="Times New Roman"/>
                <w:sz w:val="24"/>
                <w:szCs w:val="24"/>
              </w:rPr>
            </w:pPr>
            <w:r>
              <w:rPr>
                <w:rFonts w:ascii="Times New Roman" w:hAnsi="Times New Roman" w:cs="Times New Roman"/>
                <w:sz w:val="24"/>
                <w:szCs w:val="24"/>
              </w:rPr>
              <w:t>Mācību gads</w:t>
            </w:r>
          </w:p>
        </w:tc>
        <w:tc>
          <w:tcPr>
            <w:tcW w:w="1452" w:type="dxa"/>
          </w:tcPr>
          <w:p w:rsidR="003F6EA5" w:rsidRDefault="003F6EA5" w:rsidP="003F6EA5">
            <w:pPr>
              <w:jc w:val="center"/>
              <w:rPr>
                <w:rFonts w:ascii="Times New Roman" w:hAnsi="Times New Roman" w:cs="Times New Roman"/>
                <w:sz w:val="24"/>
                <w:szCs w:val="24"/>
              </w:rPr>
            </w:pPr>
            <w:r>
              <w:rPr>
                <w:rFonts w:ascii="Times New Roman" w:hAnsi="Times New Roman" w:cs="Times New Roman"/>
                <w:sz w:val="24"/>
                <w:szCs w:val="24"/>
              </w:rPr>
              <w:t>2021./2022.</w:t>
            </w:r>
          </w:p>
        </w:tc>
        <w:tc>
          <w:tcPr>
            <w:tcW w:w="1525" w:type="dxa"/>
          </w:tcPr>
          <w:p w:rsidR="003F6EA5" w:rsidRDefault="003F6EA5" w:rsidP="003F6EA5">
            <w:pPr>
              <w:jc w:val="center"/>
              <w:rPr>
                <w:rFonts w:ascii="Times New Roman" w:hAnsi="Times New Roman" w:cs="Times New Roman"/>
                <w:sz w:val="24"/>
                <w:szCs w:val="24"/>
              </w:rPr>
            </w:pPr>
            <w:r>
              <w:rPr>
                <w:rFonts w:ascii="Times New Roman" w:hAnsi="Times New Roman" w:cs="Times New Roman"/>
                <w:sz w:val="24"/>
                <w:szCs w:val="24"/>
              </w:rPr>
              <w:t>2022./2023.</w:t>
            </w:r>
          </w:p>
        </w:tc>
        <w:tc>
          <w:tcPr>
            <w:tcW w:w="1559" w:type="dxa"/>
          </w:tcPr>
          <w:p w:rsidR="003F6EA5" w:rsidRDefault="003F6EA5" w:rsidP="003F6EA5">
            <w:pPr>
              <w:jc w:val="center"/>
              <w:rPr>
                <w:rFonts w:ascii="Times New Roman" w:hAnsi="Times New Roman" w:cs="Times New Roman"/>
                <w:sz w:val="24"/>
                <w:szCs w:val="24"/>
              </w:rPr>
            </w:pPr>
            <w:r>
              <w:rPr>
                <w:rFonts w:ascii="Times New Roman" w:hAnsi="Times New Roman" w:cs="Times New Roman"/>
                <w:sz w:val="24"/>
                <w:szCs w:val="24"/>
              </w:rPr>
              <w:t>2023./2024.</w:t>
            </w:r>
          </w:p>
        </w:tc>
        <w:tc>
          <w:tcPr>
            <w:tcW w:w="1560" w:type="dxa"/>
          </w:tcPr>
          <w:p w:rsidR="003F6EA5" w:rsidRDefault="003F6EA5" w:rsidP="003F6EA5">
            <w:pPr>
              <w:jc w:val="center"/>
              <w:rPr>
                <w:rFonts w:ascii="Times New Roman" w:hAnsi="Times New Roman" w:cs="Times New Roman"/>
                <w:sz w:val="24"/>
                <w:szCs w:val="24"/>
              </w:rPr>
            </w:pPr>
            <w:r>
              <w:rPr>
                <w:rFonts w:ascii="Times New Roman" w:hAnsi="Times New Roman" w:cs="Times New Roman"/>
                <w:sz w:val="24"/>
                <w:szCs w:val="24"/>
              </w:rPr>
              <w:t>2024./2025.</w:t>
            </w:r>
          </w:p>
        </w:tc>
      </w:tr>
      <w:tr w:rsidR="000F47C4" w:rsidTr="00217061">
        <w:tc>
          <w:tcPr>
            <w:tcW w:w="2268" w:type="dxa"/>
          </w:tcPr>
          <w:p w:rsidR="000F47C4" w:rsidRDefault="003F6EA5" w:rsidP="000F47C4">
            <w:pPr>
              <w:rPr>
                <w:rFonts w:ascii="Times New Roman" w:hAnsi="Times New Roman" w:cs="Times New Roman"/>
                <w:sz w:val="24"/>
                <w:szCs w:val="24"/>
              </w:rPr>
            </w:pPr>
            <w:r>
              <w:rPr>
                <w:rFonts w:ascii="Times New Roman" w:hAnsi="Times New Roman" w:cs="Times New Roman"/>
                <w:sz w:val="24"/>
                <w:szCs w:val="24"/>
              </w:rPr>
              <w:t>Mūzika</w:t>
            </w:r>
          </w:p>
        </w:tc>
        <w:tc>
          <w:tcPr>
            <w:tcW w:w="1452" w:type="dxa"/>
          </w:tcPr>
          <w:p w:rsidR="000F47C4" w:rsidRDefault="00774E56" w:rsidP="00587DEF">
            <w:pPr>
              <w:jc w:val="center"/>
              <w:rPr>
                <w:rFonts w:ascii="Times New Roman" w:hAnsi="Times New Roman" w:cs="Times New Roman"/>
                <w:sz w:val="24"/>
                <w:szCs w:val="24"/>
              </w:rPr>
            </w:pPr>
            <w:r>
              <w:rPr>
                <w:rFonts w:ascii="Times New Roman" w:hAnsi="Times New Roman" w:cs="Times New Roman"/>
                <w:sz w:val="24"/>
                <w:szCs w:val="24"/>
              </w:rPr>
              <w:t>11</w:t>
            </w:r>
          </w:p>
        </w:tc>
        <w:tc>
          <w:tcPr>
            <w:tcW w:w="1525" w:type="dxa"/>
          </w:tcPr>
          <w:p w:rsidR="000F47C4" w:rsidRDefault="00B927A3" w:rsidP="00587DEF">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Pr>
          <w:p w:rsidR="000F47C4" w:rsidRDefault="00AD4B26" w:rsidP="00587DEF">
            <w:pPr>
              <w:jc w:val="center"/>
              <w:rPr>
                <w:rFonts w:ascii="Times New Roman" w:hAnsi="Times New Roman" w:cs="Times New Roman"/>
                <w:sz w:val="24"/>
                <w:szCs w:val="24"/>
              </w:rPr>
            </w:pPr>
            <w:r>
              <w:rPr>
                <w:rFonts w:ascii="Times New Roman" w:hAnsi="Times New Roman" w:cs="Times New Roman"/>
                <w:sz w:val="24"/>
                <w:szCs w:val="24"/>
              </w:rPr>
              <w:t>8</w:t>
            </w:r>
          </w:p>
        </w:tc>
        <w:tc>
          <w:tcPr>
            <w:tcW w:w="1560" w:type="dxa"/>
          </w:tcPr>
          <w:p w:rsidR="000F47C4" w:rsidRDefault="006C04FA" w:rsidP="00587DEF">
            <w:pPr>
              <w:jc w:val="center"/>
              <w:rPr>
                <w:rFonts w:ascii="Times New Roman" w:hAnsi="Times New Roman" w:cs="Times New Roman"/>
                <w:sz w:val="24"/>
                <w:szCs w:val="24"/>
              </w:rPr>
            </w:pPr>
            <w:r>
              <w:rPr>
                <w:rFonts w:ascii="Times New Roman" w:hAnsi="Times New Roman" w:cs="Times New Roman"/>
                <w:sz w:val="24"/>
                <w:szCs w:val="24"/>
              </w:rPr>
              <w:t>9</w:t>
            </w:r>
          </w:p>
        </w:tc>
      </w:tr>
      <w:tr w:rsidR="000F47C4" w:rsidTr="00217061">
        <w:tc>
          <w:tcPr>
            <w:tcW w:w="2268" w:type="dxa"/>
          </w:tcPr>
          <w:p w:rsidR="000F47C4" w:rsidRDefault="003F6EA5" w:rsidP="000F47C4">
            <w:pPr>
              <w:rPr>
                <w:rFonts w:ascii="Times New Roman" w:hAnsi="Times New Roman" w:cs="Times New Roman"/>
                <w:sz w:val="24"/>
                <w:szCs w:val="24"/>
              </w:rPr>
            </w:pPr>
            <w:r>
              <w:rPr>
                <w:rFonts w:ascii="Times New Roman" w:hAnsi="Times New Roman" w:cs="Times New Roman"/>
                <w:sz w:val="24"/>
                <w:szCs w:val="24"/>
              </w:rPr>
              <w:t>Māksla</w:t>
            </w:r>
          </w:p>
        </w:tc>
        <w:tc>
          <w:tcPr>
            <w:tcW w:w="1452" w:type="dxa"/>
          </w:tcPr>
          <w:p w:rsidR="000F47C4" w:rsidRDefault="00587DEF" w:rsidP="00587DEF">
            <w:pPr>
              <w:jc w:val="center"/>
              <w:rPr>
                <w:rFonts w:ascii="Times New Roman" w:hAnsi="Times New Roman" w:cs="Times New Roman"/>
                <w:sz w:val="24"/>
                <w:szCs w:val="24"/>
              </w:rPr>
            </w:pPr>
            <w:r>
              <w:rPr>
                <w:rFonts w:ascii="Times New Roman" w:hAnsi="Times New Roman" w:cs="Times New Roman"/>
                <w:sz w:val="24"/>
                <w:szCs w:val="24"/>
              </w:rPr>
              <w:t>5</w:t>
            </w:r>
          </w:p>
        </w:tc>
        <w:tc>
          <w:tcPr>
            <w:tcW w:w="1525" w:type="dxa"/>
          </w:tcPr>
          <w:p w:rsidR="000F47C4" w:rsidRDefault="00B927A3" w:rsidP="00587DEF">
            <w:pPr>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0F47C4" w:rsidRDefault="00AD4B26" w:rsidP="00587DEF">
            <w:pPr>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0F47C4" w:rsidRDefault="006C04FA" w:rsidP="00587DEF">
            <w:pPr>
              <w:jc w:val="center"/>
              <w:rPr>
                <w:rFonts w:ascii="Times New Roman" w:hAnsi="Times New Roman" w:cs="Times New Roman"/>
                <w:sz w:val="24"/>
                <w:szCs w:val="24"/>
              </w:rPr>
            </w:pPr>
            <w:r>
              <w:rPr>
                <w:rFonts w:ascii="Times New Roman" w:hAnsi="Times New Roman" w:cs="Times New Roman"/>
                <w:sz w:val="24"/>
                <w:szCs w:val="24"/>
              </w:rPr>
              <w:t>5</w:t>
            </w:r>
          </w:p>
        </w:tc>
      </w:tr>
      <w:tr w:rsidR="000F47C4" w:rsidTr="00217061">
        <w:tc>
          <w:tcPr>
            <w:tcW w:w="2268" w:type="dxa"/>
          </w:tcPr>
          <w:p w:rsidR="000F47C4" w:rsidRPr="001962BB" w:rsidRDefault="003F6EA5" w:rsidP="000F47C4">
            <w:pPr>
              <w:rPr>
                <w:rFonts w:ascii="Times New Roman" w:hAnsi="Times New Roman" w:cs="Times New Roman"/>
                <w:b/>
                <w:sz w:val="24"/>
                <w:szCs w:val="24"/>
              </w:rPr>
            </w:pPr>
            <w:r w:rsidRPr="001962BB">
              <w:rPr>
                <w:rFonts w:ascii="Times New Roman" w:hAnsi="Times New Roman" w:cs="Times New Roman"/>
                <w:b/>
                <w:sz w:val="24"/>
                <w:szCs w:val="24"/>
              </w:rPr>
              <w:t>Kopā</w:t>
            </w:r>
          </w:p>
        </w:tc>
        <w:tc>
          <w:tcPr>
            <w:tcW w:w="1452" w:type="dxa"/>
          </w:tcPr>
          <w:p w:rsidR="000F47C4" w:rsidRPr="001962BB" w:rsidRDefault="001962BB" w:rsidP="00587DEF">
            <w:pPr>
              <w:jc w:val="center"/>
              <w:rPr>
                <w:rFonts w:ascii="Times New Roman" w:hAnsi="Times New Roman" w:cs="Times New Roman"/>
                <w:b/>
                <w:sz w:val="24"/>
                <w:szCs w:val="24"/>
              </w:rPr>
            </w:pPr>
            <w:r>
              <w:rPr>
                <w:rFonts w:ascii="Times New Roman" w:hAnsi="Times New Roman" w:cs="Times New Roman"/>
                <w:b/>
                <w:sz w:val="24"/>
                <w:szCs w:val="24"/>
              </w:rPr>
              <w:t>16</w:t>
            </w:r>
          </w:p>
        </w:tc>
        <w:tc>
          <w:tcPr>
            <w:tcW w:w="1525" w:type="dxa"/>
          </w:tcPr>
          <w:p w:rsidR="000F47C4" w:rsidRPr="001962BB" w:rsidRDefault="00B927A3" w:rsidP="00587DEF">
            <w:pPr>
              <w:jc w:val="center"/>
              <w:rPr>
                <w:rFonts w:ascii="Times New Roman" w:hAnsi="Times New Roman" w:cs="Times New Roman"/>
                <w:b/>
                <w:sz w:val="24"/>
                <w:szCs w:val="24"/>
              </w:rPr>
            </w:pPr>
            <w:r>
              <w:rPr>
                <w:rFonts w:ascii="Times New Roman" w:hAnsi="Times New Roman" w:cs="Times New Roman"/>
                <w:b/>
                <w:sz w:val="24"/>
                <w:szCs w:val="24"/>
              </w:rPr>
              <w:t>21</w:t>
            </w:r>
          </w:p>
        </w:tc>
        <w:tc>
          <w:tcPr>
            <w:tcW w:w="1559" w:type="dxa"/>
          </w:tcPr>
          <w:p w:rsidR="000F47C4" w:rsidRPr="001962BB" w:rsidRDefault="00AD4B26" w:rsidP="00587DEF">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560" w:type="dxa"/>
          </w:tcPr>
          <w:p w:rsidR="000F47C4" w:rsidRPr="001962BB" w:rsidRDefault="006C04FA" w:rsidP="00587DEF">
            <w:pPr>
              <w:jc w:val="center"/>
              <w:rPr>
                <w:rFonts w:ascii="Times New Roman" w:hAnsi="Times New Roman" w:cs="Times New Roman"/>
                <w:b/>
                <w:sz w:val="24"/>
                <w:szCs w:val="24"/>
              </w:rPr>
            </w:pPr>
            <w:r>
              <w:rPr>
                <w:rFonts w:ascii="Times New Roman" w:hAnsi="Times New Roman" w:cs="Times New Roman"/>
                <w:b/>
                <w:sz w:val="24"/>
                <w:szCs w:val="24"/>
              </w:rPr>
              <w:t>14</w:t>
            </w:r>
          </w:p>
        </w:tc>
      </w:tr>
      <w:tr w:rsidR="000F47C4" w:rsidTr="00217061">
        <w:tc>
          <w:tcPr>
            <w:tcW w:w="2268" w:type="dxa"/>
          </w:tcPr>
          <w:p w:rsidR="000F47C4" w:rsidRDefault="003F6EA5" w:rsidP="000F47C4">
            <w:pPr>
              <w:rPr>
                <w:rFonts w:ascii="Times New Roman" w:hAnsi="Times New Roman" w:cs="Times New Roman"/>
                <w:sz w:val="24"/>
                <w:szCs w:val="24"/>
              </w:rPr>
            </w:pPr>
            <w:r>
              <w:rPr>
                <w:rFonts w:ascii="Times New Roman" w:hAnsi="Times New Roman" w:cs="Times New Roman"/>
                <w:sz w:val="24"/>
                <w:szCs w:val="24"/>
              </w:rPr>
              <w:t>Turpina izglītību nākamajā izglītības pakāpē</w:t>
            </w:r>
            <w:r w:rsidR="00774E56">
              <w:rPr>
                <w:rFonts w:ascii="Times New Roman" w:hAnsi="Times New Roman" w:cs="Times New Roman"/>
                <w:sz w:val="24"/>
                <w:szCs w:val="24"/>
              </w:rPr>
              <w:t xml:space="preserve"> mūzikā</w:t>
            </w:r>
          </w:p>
        </w:tc>
        <w:tc>
          <w:tcPr>
            <w:tcW w:w="1452" w:type="dxa"/>
          </w:tcPr>
          <w:p w:rsidR="000F47C4" w:rsidRDefault="00BA686F" w:rsidP="00587DEF">
            <w:pPr>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tcPr>
          <w:p w:rsidR="000F47C4" w:rsidRDefault="00B927A3" w:rsidP="00587DEF">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0F47C4" w:rsidRDefault="00AD4B26" w:rsidP="00587DEF">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0F47C4" w:rsidRDefault="006C04FA" w:rsidP="00587DEF">
            <w:pPr>
              <w:jc w:val="center"/>
              <w:rPr>
                <w:rFonts w:ascii="Times New Roman" w:hAnsi="Times New Roman" w:cs="Times New Roman"/>
                <w:sz w:val="24"/>
                <w:szCs w:val="24"/>
              </w:rPr>
            </w:pPr>
            <w:r>
              <w:rPr>
                <w:rFonts w:ascii="Times New Roman" w:hAnsi="Times New Roman" w:cs="Times New Roman"/>
                <w:sz w:val="24"/>
                <w:szCs w:val="24"/>
              </w:rPr>
              <w:t>0</w:t>
            </w:r>
          </w:p>
        </w:tc>
      </w:tr>
      <w:tr w:rsidR="00774E56" w:rsidTr="00217061">
        <w:tc>
          <w:tcPr>
            <w:tcW w:w="2268" w:type="dxa"/>
          </w:tcPr>
          <w:p w:rsidR="00774E56" w:rsidRDefault="00774E56" w:rsidP="00774E56">
            <w:pPr>
              <w:rPr>
                <w:rFonts w:ascii="Times New Roman" w:hAnsi="Times New Roman" w:cs="Times New Roman"/>
                <w:sz w:val="24"/>
                <w:szCs w:val="24"/>
              </w:rPr>
            </w:pPr>
            <w:r>
              <w:rPr>
                <w:rFonts w:ascii="Times New Roman" w:hAnsi="Times New Roman" w:cs="Times New Roman"/>
                <w:sz w:val="24"/>
                <w:szCs w:val="24"/>
              </w:rPr>
              <w:t>Turpina izglītību nākamajā izglītības pakāpē mākslā</w:t>
            </w:r>
          </w:p>
        </w:tc>
        <w:tc>
          <w:tcPr>
            <w:tcW w:w="1452" w:type="dxa"/>
          </w:tcPr>
          <w:p w:rsidR="00774E56" w:rsidRDefault="00B927A3" w:rsidP="00587DEF">
            <w:pPr>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tcPr>
          <w:p w:rsidR="00774E56" w:rsidRDefault="00B927A3" w:rsidP="00587DEF">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774E56" w:rsidRDefault="00AD4B26" w:rsidP="00587DEF">
            <w:pPr>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tcPr>
          <w:p w:rsidR="00774E56" w:rsidRDefault="006C04FA" w:rsidP="00587DEF">
            <w:pPr>
              <w:jc w:val="center"/>
              <w:rPr>
                <w:rFonts w:ascii="Times New Roman" w:hAnsi="Times New Roman" w:cs="Times New Roman"/>
                <w:sz w:val="24"/>
                <w:szCs w:val="24"/>
              </w:rPr>
            </w:pPr>
            <w:r>
              <w:rPr>
                <w:rFonts w:ascii="Times New Roman" w:hAnsi="Times New Roman" w:cs="Times New Roman"/>
                <w:sz w:val="24"/>
                <w:szCs w:val="24"/>
              </w:rPr>
              <w:t>1</w:t>
            </w:r>
          </w:p>
        </w:tc>
      </w:tr>
      <w:tr w:rsidR="00774E56" w:rsidTr="00217061">
        <w:tc>
          <w:tcPr>
            <w:tcW w:w="2268" w:type="dxa"/>
          </w:tcPr>
          <w:p w:rsidR="00774E56" w:rsidRPr="001962BB" w:rsidRDefault="00774E56" w:rsidP="00774E56">
            <w:pPr>
              <w:rPr>
                <w:rFonts w:ascii="Times New Roman" w:hAnsi="Times New Roman" w:cs="Times New Roman"/>
                <w:b/>
                <w:sz w:val="24"/>
                <w:szCs w:val="24"/>
              </w:rPr>
            </w:pPr>
            <w:r w:rsidRPr="001962BB">
              <w:rPr>
                <w:rFonts w:ascii="Times New Roman" w:hAnsi="Times New Roman" w:cs="Times New Roman"/>
                <w:b/>
                <w:sz w:val="24"/>
                <w:szCs w:val="24"/>
              </w:rPr>
              <w:t>Kopā</w:t>
            </w:r>
          </w:p>
        </w:tc>
        <w:tc>
          <w:tcPr>
            <w:tcW w:w="1452" w:type="dxa"/>
          </w:tcPr>
          <w:p w:rsidR="00774E56" w:rsidRPr="001962BB" w:rsidRDefault="00B927A3" w:rsidP="00587DEF">
            <w:pPr>
              <w:jc w:val="center"/>
              <w:rPr>
                <w:rFonts w:ascii="Times New Roman" w:hAnsi="Times New Roman" w:cs="Times New Roman"/>
                <w:b/>
                <w:sz w:val="24"/>
                <w:szCs w:val="24"/>
              </w:rPr>
            </w:pPr>
            <w:r>
              <w:rPr>
                <w:rFonts w:ascii="Times New Roman" w:hAnsi="Times New Roman" w:cs="Times New Roman"/>
                <w:b/>
                <w:sz w:val="24"/>
                <w:szCs w:val="24"/>
              </w:rPr>
              <w:t>4</w:t>
            </w:r>
          </w:p>
        </w:tc>
        <w:tc>
          <w:tcPr>
            <w:tcW w:w="1525" w:type="dxa"/>
          </w:tcPr>
          <w:p w:rsidR="00774E56" w:rsidRPr="001962BB" w:rsidRDefault="00B927A3" w:rsidP="00587DEF">
            <w:pPr>
              <w:jc w:val="center"/>
              <w:rPr>
                <w:rFonts w:ascii="Times New Roman" w:hAnsi="Times New Roman" w:cs="Times New Roman"/>
                <w:b/>
                <w:sz w:val="24"/>
                <w:szCs w:val="24"/>
              </w:rPr>
            </w:pPr>
            <w:r>
              <w:rPr>
                <w:rFonts w:ascii="Times New Roman" w:hAnsi="Times New Roman" w:cs="Times New Roman"/>
                <w:b/>
                <w:sz w:val="24"/>
                <w:szCs w:val="24"/>
              </w:rPr>
              <w:t>3</w:t>
            </w:r>
          </w:p>
        </w:tc>
        <w:tc>
          <w:tcPr>
            <w:tcW w:w="1559" w:type="dxa"/>
          </w:tcPr>
          <w:p w:rsidR="00774E56" w:rsidRPr="001962BB" w:rsidRDefault="00AD4B26" w:rsidP="00587DEF">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60" w:type="dxa"/>
          </w:tcPr>
          <w:p w:rsidR="00774E56" w:rsidRPr="001962BB" w:rsidRDefault="006C04FA" w:rsidP="00587DEF">
            <w:pPr>
              <w:jc w:val="center"/>
              <w:rPr>
                <w:rFonts w:ascii="Times New Roman" w:hAnsi="Times New Roman" w:cs="Times New Roman"/>
                <w:b/>
                <w:sz w:val="24"/>
                <w:szCs w:val="24"/>
              </w:rPr>
            </w:pPr>
            <w:r>
              <w:rPr>
                <w:rFonts w:ascii="Times New Roman" w:hAnsi="Times New Roman" w:cs="Times New Roman"/>
                <w:b/>
                <w:sz w:val="24"/>
                <w:szCs w:val="24"/>
              </w:rPr>
              <w:t>1</w:t>
            </w:r>
          </w:p>
        </w:tc>
      </w:tr>
    </w:tbl>
    <w:p w:rsidR="000F47C4" w:rsidRDefault="000F47C4" w:rsidP="000F47C4">
      <w:pPr>
        <w:rPr>
          <w:rFonts w:ascii="Times New Roman" w:hAnsi="Times New Roman" w:cs="Times New Roman"/>
          <w:sz w:val="24"/>
          <w:szCs w:val="24"/>
        </w:rPr>
      </w:pPr>
    </w:p>
    <w:p w:rsidR="00A80A34" w:rsidRDefault="00DA5651" w:rsidP="004A26EC">
      <w:pPr>
        <w:jc w:val="both"/>
        <w:rPr>
          <w:rFonts w:ascii="Times New Roman" w:hAnsi="Times New Roman" w:cs="Times New Roman"/>
          <w:sz w:val="24"/>
          <w:szCs w:val="24"/>
        </w:rPr>
      </w:pPr>
      <w:r>
        <w:rPr>
          <w:rFonts w:ascii="Times New Roman" w:hAnsi="Times New Roman" w:cs="Times New Roman"/>
          <w:sz w:val="24"/>
          <w:szCs w:val="24"/>
        </w:rPr>
        <w:t>Absolventi turpina mācības profesionālās vidējās izglītības iestādēs: Jāzepa Mediņa Rīgas Mūzikas vidusskolā, Rīgas Doma kora skolā, Emīla Dārziņa Mūzikas skolā, Jāzepa Mediņa Rīgas 1. Mūzikas skolā</w:t>
      </w:r>
      <w:r w:rsidR="002B6939">
        <w:rPr>
          <w:rFonts w:ascii="Times New Roman" w:hAnsi="Times New Roman" w:cs="Times New Roman"/>
          <w:sz w:val="24"/>
          <w:szCs w:val="24"/>
        </w:rPr>
        <w:t>, Rīgas Tehniskajā universitātē, Rīgas Dizaina un mākslas vidusskolā, Jāņa Rozentāla Mākslas skolā</w:t>
      </w:r>
      <w:r>
        <w:rPr>
          <w:rFonts w:ascii="Times New Roman" w:hAnsi="Times New Roman" w:cs="Times New Roman"/>
          <w:sz w:val="24"/>
          <w:szCs w:val="24"/>
        </w:rPr>
        <w:t xml:space="preserve">. </w:t>
      </w:r>
      <w:r w:rsidR="000B5B3A">
        <w:rPr>
          <w:rFonts w:ascii="Times New Roman" w:hAnsi="Times New Roman" w:cs="Times New Roman"/>
          <w:sz w:val="24"/>
          <w:szCs w:val="24"/>
        </w:rPr>
        <w:t xml:space="preserve">Vairāki programmas Pūšaminstrumentu spēle absolventi muzicē pūtēju orķestrī “Ikšķile”, kopā ar orķestri piedalās Vispārējos latviešu Dziesmu un deju svētkos. Latvijas Skolu jaunatnes dziesmu un deju svētkos </w:t>
      </w:r>
      <w:r w:rsidR="00FE0A54">
        <w:rPr>
          <w:rFonts w:ascii="Times New Roman" w:hAnsi="Times New Roman" w:cs="Times New Roman"/>
          <w:sz w:val="24"/>
          <w:szCs w:val="24"/>
        </w:rPr>
        <w:t>pirmo reizi ir piedalījušies programmas Akordeona spēle absolventi.</w:t>
      </w:r>
    </w:p>
    <w:p w:rsidR="00133B1F" w:rsidRDefault="00133B1F" w:rsidP="000F47C4">
      <w:pPr>
        <w:rPr>
          <w:rFonts w:ascii="Times New Roman" w:hAnsi="Times New Roman" w:cs="Times New Roman"/>
          <w:sz w:val="24"/>
          <w:szCs w:val="24"/>
        </w:rPr>
      </w:pPr>
    </w:p>
    <w:p w:rsidR="00133B1F" w:rsidRPr="001D3C7F" w:rsidRDefault="00133B1F" w:rsidP="00133B1F">
      <w:pPr>
        <w:jc w:val="center"/>
        <w:rPr>
          <w:rFonts w:ascii="Times New Roman" w:hAnsi="Times New Roman" w:cs="Times New Roman"/>
          <w:b/>
          <w:sz w:val="24"/>
          <w:szCs w:val="24"/>
        </w:rPr>
      </w:pPr>
      <w:r w:rsidRPr="001D3C7F">
        <w:rPr>
          <w:rFonts w:ascii="Times New Roman" w:hAnsi="Times New Roman" w:cs="Times New Roman"/>
          <w:b/>
          <w:sz w:val="24"/>
          <w:szCs w:val="24"/>
        </w:rPr>
        <w:t>2.Personālresursi</w:t>
      </w:r>
    </w:p>
    <w:p w:rsidR="00133B1F" w:rsidRDefault="00133B1F" w:rsidP="00CA40EF">
      <w:pPr>
        <w:jc w:val="both"/>
        <w:rPr>
          <w:rFonts w:ascii="Times New Roman" w:hAnsi="Times New Roman" w:cs="Times New Roman"/>
          <w:sz w:val="24"/>
          <w:szCs w:val="24"/>
        </w:rPr>
      </w:pPr>
      <w:r>
        <w:rPr>
          <w:rFonts w:ascii="Times New Roman" w:hAnsi="Times New Roman" w:cs="Times New Roman"/>
          <w:sz w:val="24"/>
          <w:szCs w:val="24"/>
        </w:rPr>
        <w:t xml:space="preserve">Lai īstenotu profesionālās ievirzes un interešu izglītības mūzikas un mākslas programmas, skolā pilnībā nokomplektēts administratīvais, pedagoģiskais un tehniskais personāls. </w:t>
      </w:r>
    </w:p>
    <w:p w:rsidR="00133B1F" w:rsidRPr="001D3C7F" w:rsidRDefault="00133B1F" w:rsidP="00133B1F">
      <w:pPr>
        <w:rPr>
          <w:rFonts w:ascii="Times New Roman" w:hAnsi="Times New Roman" w:cs="Times New Roman"/>
          <w:sz w:val="24"/>
          <w:szCs w:val="24"/>
          <w:u w:val="single"/>
        </w:rPr>
      </w:pPr>
      <w:r w:rsidRPr="001D3C7F">
        <w:rPr>
          <w:rFonts w:ascii="Times New Roman" w:hAnsi="Times New Roman" w:cs="Times New Roman"/>
          <w:sz w:val="24"/>
          <w:szCs w:val="24"/>
          <w:u w:val="single"/>
        </w:rPr>
        <w:t>2.1.Skolas vadības nodrošinājums.</w:t>
      </w:r>
    </w:p>
    <w:p w:rsidR="00AE273A" w:rsidRDefault="00133B1F" w:rsidP="00CA40EF">
      <w:pPr>
        <w:jc w:val="both"/>
        <w:rPr>
          <w:rFonts w:ascii="Times New Roman" w:hAnsi="Times New Roman" w:cs="Times New Roman"/>
          <w:sz w:val="24"/>
          <w:szCs w:val="24"/>
        </w:rPr>
      </w:pPr>
      <w:r>
        <w:rPr>
          <w:rFonts w:ascii="Times New Roman" w:hAnsi="Times New Roman" w:cs="Times New Roman"/>
          <w:sz w:val="24"/>
          <w:szCs w:val="24"/>
        </w:rPr>
        <w:t xml:space="preserve">Skolas administrācijas darbu un metodiskā darba vadību nodrošina: Direktors, Direktora vietnieks izglītības jomā (mūzikā un mākslā), Direktora vietnieks saimnieciskajā darbā, Metodisko komisiju vadītāji (septiņi). </w:t>
      </w:r>
    </w:p>
    <w:p w:rsidR="00874BA6" w:rsidRPr="001D3C7F" w:rsidRDefault="00AE273A" w:rsidP="00133B1F">
      <w:pPr>
        <w:rPr>
          <w:rFonts w:ascii="Times New Roman" w:hAnsi="Times New Roman" w:cs="Times New Roman"/>
          <w:sz w:val="24"/>
          <w:szCs w:val="24"/>
          <w:u w:val="single"/>
        </w:rPr>
      </w:pPr>
      <w:r w:rsidRPr="001D3C7F">
        <w:rPr>
          <w:rFonts w:ascii="Times New Roman" w:hAnsi="Times New Roman" w:cs="Times New Roman"/>
          <w:sz w:val="24"/>
          <w:szCs w:val="24"/>
          <w:u w:val="single"/>
        </w:rPr>
        <w:lastRenderedPageBreak/>
        <w:t>2.2.Ziņas par pedagoģiskajiem darbiniekiem.</w:t>
      </w:r>
    </w:p>
    <w:p w:rsidR="00AF4E46" w:rsidRDefault="0088651D" w:rsidP="00133B1F">
      <w:pPr>
        <w:rPr>
          <w:rFonts w:ascii="Times New Roman" w:hAnsi="Times New Roman" w:cs="Times New Roman"/>
          <w:sz w:val="24"/>
          <w:szCs w:val="24"/>
        </w:rPr>
      </w:pPr>
      <w:r>
        <w:rPr>
          <w:rFonts w:ascii="Times New Roman" w:hAnsi="Times New Roman" w:cs="Times New Roman"/>
          <w:sz w:val="24"/>
          <w:szCs w:val="24"/>
        </w:rPr>
        <w:t>Skolā strādā 31 pedagogs</w:t>
      </w:r>
      <w:r w:rsidR="00874BA6">
        <w:rPr>
          <w:rFonts w:ascii="Times New Roman" w:hAnsi="Times New Roman" w:cs="Times New Roman"/>
          <w:sz w:val="24"/>
          <w:szCs w:val="24"/>
        </w:rPr>
        <w:t>.</w:t>
      </w:r>
    </w:p>
    <w:tbl>
      <w:tblPr>
        <w:tblStyle w:val="TableGrid"/>
        <w:tblW w:w="0" w:type="auto"/>
        <w:tblInd w:w="250" w:type="dxa"/>
        <w:tblLook w:val="04A0" w:firstRow="1" w:lastRow="0" w:firstColumn="1" w:lastColumn="0" w:noHBand="0" w:noVBand="1"/>
      </w:tblPr>
      <w:tblGrid>
        <w:gridCol w:w="2940"/>
        <w:gridCol w:w="2021"/>
        <w:gridCol w:w="1985"/>
      </w:tblGrid>
      <w:tr w:rsidR="00874BA6" w:rsidTr="00874BA6">
        <w:tc>
          <w:tcPr>
            <w:tcW w:w="2940" w:type="dxa"/>
          </w:tcPr>
          <w:p w:rsidR="00874BA6" w:rsidRDefault="00874BA6" w:rsidP="00874BA6">
            <w:pPr>
              <w:jc w:val="center"/>
              <w:rPr>
                <w:rFonts w:ascii="Times New Roman" w:hAnsi="Times New Roman" w:cs="Times New Roman"/>
                <w:sz w:val="24"/>
                <w:szCs w:val="24"/>
              </w:rPr>
            </w:pPr>
            <w:r>
              <w:rPr>
                <w:rFonts w:ascii="Times New Roman" w:hAnsi="Times New Roman" w:cs="Times New Roman"/>
                <w:sz w:val="24"/>
                <w:szCs w:val="24"/>
              </w:rPr>
              <w:t>Izglītība</w:t>
            </w:r>
          </w:p>
        </w:tc>
        <w:tc>
          <w:tcPr>
            <w:tcW w:w="2021" w:type="dxa"/>
          </w:tcPr>
          <w:p w:rsidR="00874BA6" w:rsidRDefault="00874BA6" w:rsidP="00874BA6">
            <w:pPr>
              <w:jc w:val="center"/>
              <w:rPr>
                <w:rFonts w:ascii="Times New Roman" w:hAnsi="Times New Roman" w:cs="Times New Roman"/>
                <w:sz w:val="24"/>
                <w:szCs w:val="24"/>
              </w:rPr>
            </w:pPr>
            <w:r>
              <w:rPr>
                <w:rFonts w:ascii="Times New Roman" w:hAnsi="Times New Roman" w:cs="Times New Roman"/>
                <w:sz w:val="24"/>
                <w:szCs w:val="24"/>
              </w:rPr>
              <w:t>Pedagogu skaits</w:t>
            </w:r>
          </w:p>
        </w:tc>
        <w:tc>
          <w:tcPr>
            <w:tcW w:w="1985" w:type="dxa"/>
          </w:tcPr>
          <w:p w:rsidR="00874BA6" w:rsidRDefault="0041346D" w:rsidP="00874BA6">
            <w:pPr>
              <w:jc w:val="center"/>
              <w:rPr>
                <w:rFonts w:ascii="Times New Roman" w:hAnsi="Times New Roman" w:cs="Times New Roman"/>
                <w:sz w:val="24"/>
                <w:szCs w:val="24"/>
              </w:rPr>
            </w:pPr>
            <w:r>
              <w:rPr>
                <w:rFonts w:ascii="Times New Roman" w:hAnsi="Times New Roman" w:cs="Times New Roman"/>
                <w:sz w:val="24"/>
                <w:szCs w:val="24"/>
              </w:rPr>
              <w:t>%</w:t>
            </w:r>
          </w:p>
        </w:tc>
      </w:tr>
      <w:tr w:rsidR="00874BA6" w:rsidTr="00874BA6">
        <w:tc>
          <w:tcPr>
            <w:tcW w:w="2940" w:type="dxa"/>
          </w:tcPr>
          <w:p w:rsidR="00874BA6" w:rsidRDefault="00874BA6" w:rsidP="00133B1F">
            <w:pPr>
              <w:rPr>
                <w:rFonts w:ascii="Times New Roman" w:hAnsi="Times New Roman" w:cs="Times New Roman"/>
                <w:sz w:val="24"/>
                <w:szCs w:val="24"/>
              </w:rPr>
            </w:pPr>
            <w:r>
              <w:rPr>
                <w:rFonts w:ascii="Times New Roman" w:hAnsi="Times New Roman" w:cs="Times New Roman"/>
                <w:sz w:val="24"/>
                <w:szCs w:val="24"/>
              </w:rPr>
              <w:t>Augstākā un augstākā profesionālā pedagoģiskā</w:t>
            </w:r>
          </w:p>
        </w:tc>
        <w:tc>
          <w:tcPr>
            <w:tcW w:w="2021" w:type="dxa"/>
          </w:tcPr>
          <w:p w:rsidR="00874BA6" w:rsidRDefault="0088651D" w:rsidP="0088651D">
            <w:pPr>
              <w:jc w:val="center"/>
              <w:rPr>
                <w:rFonts w:ascii="Times New Roman" w:hAnsi="Times New Roman" w:cs="Times New Roman"/>
                <w:sz w:val="24"/>
                <w:szCs w:val="24"/>
              </w:rPr>
            </w:pPr>
            <w:r>
              <w:rPr>
                <w:rFonts w:ascii="Times New Roman" w:hAnsi="Times New Roman" w:cs="Times New Roman"/>
                <w:sz w:val="24"/>
                <w:szCs w:val="24"/>
              </w:rPr>
              <w:t>29</w:t>
            </w:r>
          </w:p>
        </w:tc>
        <w:tc>
          <w:tcPr>
            <w:tcW w:w="1985" w:type="dxa"/>
          </w:tcPr>
          <w:p w:rsidR="00874BA6" w:rsidRDefault="00860DDD" w:rsidP="0041346D">
            <w:pPr>
              <w:jc w:val="center"/>
              <w:rPr>
                <w:rFonts w:ascii="Times New Roman" w:hAnsi="Times New Roman" w:cs="Times New Roman"/>
                <w:sz w:val="24"/>
                <w:szCs w:val="24"/>
              </w:rPr>
            </w:pPr>
            <w:r>
              <w:rPr>
                <w:rFonts w:ascii="Times New Roman" w:hAnsi="Times New Roman" w:cs="Times New Roman"/>
                <w:sz w:val="24"/>
                <w:szCs w:val="24"/>
              </w:rPr>
              <w:t>93,55%</w:t>
            </w:r>
          </w:p>
        </w:tc>
      </w:tr>
      <w:tr w:rsidR="00874BA6" w:rsidTr="00874BA6">
        <w:tc>
          <w:tcPr>
            <w:tcW w:w="2940" w:type="dxa"/>
          </w:tcPr>
          <w:p w:rsidR="00874BA6" w:rsidRPr="00EA3B64" w:rsidRDefault="00874BA6" w:rsidP="00133B1F">
            <w:pPr>
              <w:rPr>
                <w:rFonts w:ascii="Times New Roman" w:hAnsi="Times New Roman" w:cs="Times New Roman"/>
                <w:sz w:val="24"/>
                <w:szCs w:val="24"/>
              </w:rPr>
            </w:pPr>
            <w:r w:rsidRPr="00EA3B64">
              <w:rPr>
                <w:rFonts w:ascii="Times New Roman" w:hAnsi="Times New Roman" w:cs="Times New Roman"/>
                <w:sz w:val="24"/>
                <w:szCs w:val="24"/>
              </w:rPr>
              <w:t>t.sk. maģistra grāds</w:t>
            </w:r>
          </w:p>
        </w:tc>
        <w:tc>
          <w:tcPr>
            <w:tcW w:w="2021" w:type="dxa"/>
          </w:tcPr>
          <w:p w:rsidR="00874BA6" w:rsidRDefault="00EA3B64" w:rsidP="0088651D">
            <w:pPr>
              <w:jc w:val="center"/>
              <w:rPr>
                <w:rFonts w:ascii="Times New Roman" w:hAnsi="Times New Roman" w:cs="Times New Roman"/>
                <w:sz w:val="24"/>
                <w:szCs w:val="24"/>
              </w:rPr>
            </w:pPr>
            <w:r>
              <w:rPr>
                <w:rFonts w:ascii="Times New Roman" w:hAnsi="Times New Roman" w:cs="Times New Roman"/>
                <w:sz w:val="24"/>
                <w:szCs w:val="24"/>
              </w:rPr>
              <w:t>13</w:t>
            </w:r>
          </w:p>
        </w:tc>
        <w:tc>
          <w:tcPr>
            <w:tcW w:w="1985" w:type="dxa"/>
          </w:tcPr>
          <w:p w:rsidR="00874BA6" w:rsidRDefault="00ED1B59" w:rsidP="0041346D">
            <w:pPr>
              <w:jc w:val="center"/>
              <w:rPr>
                <w:rFonts w:ascii="Times New Roman" w:hAnsi="Times New Roman" w:cs="Times New Roman"/>
                <w:sz w:val="24"/>
                <w:szCs w:val="24"/>
              </w:rPr>
            </w:pPr>
            <w:r>
              <w:rPr>
                <w:rFonts w:ascii="Times New Roman" w:hAnsi="Times New Roman" w:cs="Times New Roman"/>
                <w:sz w:val="24"/>
                <w:szCs w:val="24"/>
              </w:rPr>
              <w:t>41,94%</w:t>
            </w:r>
          </w:p>
        </w:tc>
      </w:tr>
      <w:tr w:rsidR="00874BA6" w:rsidTr="00874BA6">
        <w:tc>
          <w:tcPr>
            <w:tcW w:w="2940" w:type="dxa"/>
          </w:tcPr>
          <w:p w:rsidR="00874BA6" w:rsidRDefault="00874BA6" w:rsidP="00133B1F">
            <w:pPr>
              <w:rPr>
                <w:rFonts w:ascii="Times New Roman" w:hAnsi="Times New Roman" w:cs="Times New Roman"/>
                <w:sz w:val="24"/>
                <w:szCs w:val="24"/>
              </w:rPr>
            </w:pPr>
            <w:r>
              <w:rPr>
                <w:rFonts w:ascii="Times New Roman" w:hAnsi="Times New Roman" w:cs="Times New Roman"/>
                <w:sz w:val="24"/>
                <w:szCs w:val="24"/>
              </w:rPr>
              <w:t>Vidējā profesionālā + pedagoģiskā</w:t>
            </w:r>
          </w:p>
        </w:tc>
        <w:tc>
          <w:tcPr>
            <w:tcW w:w="2021" w:type="dxa"/>
          </w:tcPr>
          <w:p w:rsidR="00874BA6" w:rsidRDefault="0088651D" w:rsidP="0088651D">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rsidR="00874BA6" w:rsidRDefault="00ED1B59" w:rsidP="0041346D">
            <w:pPr>
              <w:jc w:val="center"/>
              <w:rPr>
                <w:rFonts w:ascii="Times New Roman" w:hAnsi="Times New Roman" w:cs="Times New Roman"/>
                <w:sz w:val="24"/>
                <w:szCs w:val="24"/>
              </w:rPr>
            </w:pPr>
            <w:r>
              <w:rPr>
                <w:rFonts w:ascii="Times New Roman" w:hAnsi="Times New Roman" w:cs="Times New Roman"/>
                <w:sz w:val="24"/>
                <w:szCs w:val="24"/>
              </w:rPr>
              <w:t>6,45%</w:t>
            </w:r>
          </w:p>
        </w:tc>
      </w:tr>
      <w:tr w:rsidR="00874BA6" w:rsidTr="00874BA6">
        <w:tc>
          <w:tcPr>
            <w:tcW w:w="2940" w:type="dxa"/>
          </w:tcPr>
          <w:p w:rsidR="00874BA6" w:rsidRDefault="00874BA6" w:rsidP="00133B1F">
            <w:pPr>
              <w:rPr>
                <w:rFonts w:ascii="Times New Roman" w:hAnsi="Times New Roman" w:cs="Times New Roman"/>
                <w:sz w:val="24"/>
                <w:szCs w:val="24"/>
              </w:rPr>
            </w:pPr>
            <w:r>
              <w:rPr>
                <w:rFonts w:ascii="Times New Roman" w:hAnsi="Times New Roman" w:cs="Times New Roman"/>
                <w:sz w:val="24"/>
                <w:szCs w:val="24"/>
              </w:rPr>
              <w:t>Kopā</w:t>
            </w:r>
          </w:p>
        </w:tc>
        <w:tc>
          <w:tcPr>
            <w:tcW w:w="2021" w:type="dxa"/>
          </w:tcPr>
          <w:p w:rsidR="00874BA6" w:rsidRDefault="0088651D" w:rsidP="0088651D">
            <w:pPr>
              <w:jc w:val="center"/>
              <w:rPr>
                <w:rFonts w:ascii="Times New Roman" w:hAnsi="Times New Roman" w:cs="Times New Roman"/>
                <w:sz w:val="24"/>
                <w:szCs w:val="24"/>
              </w:rPr>
            </w:pPr>
            <w:r>
              <w:rPr>
                <w:rFonts w:ascii="Times New Roman" w:hAnsi="Times New Roman" w:cs="Times New Roman"/>
                <w:sz w:val="24"/>
                <w:szCs w:val="24"/>
              </w:rPr>
              <w:t>31</w:t>
            </w:r>
          </w:p>
        </w:tc>
        <w:tc>
          <w:tcPr>
            <w:tcW w:w="1985" w:type="dxa"/>
          </w:tcPr>
          <w:p w:rsidR="00874BA6" w:rsidRDefault="0041346D" w:rsidP="0041346D">
            <w:pPr>
              <w:jc w:val="center"/>
              <w:rPr>
                <w:rFonts w:ascii="Times New Roman" w:hAnsi="Times New Roman" w:cs="Times New Roman"/>
                <w:sz w:val="24"/>
                <w:szCs w:val="24"/>
              </w:rPr>
            </w:pPr>
            <w:r>
              <w:rPr>
                <w:rFonts w:ascii="Times New Roman" w:hAnsi="Times New Roman" w:cs="Times New Roman"/>
                <w:sz w:val="24"/>
                <w:szCs w:val="24"/>
              </w:rPr>
              <w:t>100%</w:t>
            </w:r>
          </w:p>
        </w:tc>
      </w:tr>
    </w:tbl>
    <w:p w:rsidR="00133B1F" w:rsidRDefault="00133B1F" w:rsidP="00133B1F">
      <w:pPr>
        <w:rPr>
          <w:rFonts w:ascii="Times New Roman" w:hAnsi="Times New Roman" w:cs="Times New Roman"/>
          <w:sz w:val="24"/>
          <w:szCs w:val="24"/>
        </w:rPr>
      </w:pPr>
      <w:r>
        <w:rPr>
          <w:rFonts w:ascii="Times New Roman" w:hAnsi="Times New Roman" w:cs="Times New Roman"/>
          <w:sz w:val="24"/>
          <w:szCs w:val="24"/>
        </w:rPr>
        <w:t xml:space="preserve"> </w:t>
      </w:r>
    </w:p>
    <w:p w:rsidR="00874BA6" w:rsidRDefault="00874BA6" w:rsidP="00CA40EF">
      <w:pPr>
        <w:jc w:val="both"/>
        <w:rPr>
          <w:rFonts w:ascii="Times New Roman" w:hAnsi="Times New Roman" w:cs="Times New Roman"/>
          <w:sz w:val="24"/>
          <w:szCs w:val="24"/>
        </w:rPr>
      </w:pPr>
      <w:r>
        <w:rPr>
          <w:rFonts w:ascii="Times New Roman" w:hAnsi="Times New Roman" w:cs="Times New Roman"/>
          <w:sz w:val="24"/>
          <w:szCs w:val="24"/>
        </w:rPr>
        <w:t>Vienpadsmit pedagogiem</w:t>
      </w:r>
      <w:r w:rsidR="00E2317D">
        <w:rPr>
          <w:rFonts w:ascii="Times New Roman" w:hAnsi="Times New Roman" w:cs="Times New Roman"/>
          <w:sz w:val="24"/>
          <w:szCs w:val="24"/>
        </w:rPr>
        <w:t xml:space="preserve"> (35,48%)</w:t>
      </w:r>
      <w:r>
        <w:rPr>
          <w:rFonts w:ascii="Times New Roman" w:hAnsi="Times New Roman" w:cs="Times New Roman"/>
          <w:sz w:val="24"/>
          <w:szCs w:val="24"/>
        </w:rPr>
        <w:t xml:space="preserve"> piešķirta pedagogu profesionālās darbības kvalitātes 3. pakāpe. </w:t>
      </w:r>
      <w:r w:rsidR="00195906">
        <w:rPr>
          <w:rFonts w:ascii="Times New Roman" w:hAnsi="Times New Roman" w:cs="Times New Roman"/>
          <w:sz w:val="24"/>
          <w:szCs w:val="24"/>
        </w:rPr>
        <w:t xml:space="preserve">Pedagogi regulāri apmeklē profesionālās kompetences pilnveides kursus un seminārus. Iestādē notiek regulāra savstarpēja pieredzes apmaiņa. </w:t>
      </w:r>
    </w:p>
    <w:p w:rsidR="0026276F" w:rsidRDefault="0026276F" w:rsidP="00133B1F">
      <w:pPr>
        <w:rPr>
          <w:rFonts w:ascii="Times New Roman" w:hAnsi="Times New Roman" w:cs="Times New Roman"/>
          <w:sz w:val="24"/>
          <w:szCs w:val="24"/>
        </w:rPr>
      </w:pPr>
    </w:p>
    <w:p w:rsidR="00AF4E46" w:rsidRDefault="00AF4E46" w:rsidP="00133B1F">
      <w:pPr>
        <w:rPr>
          <w:rFonts w:ascii="Times New Roman" w:hAnsi="Times New Roman" w:cs="Times New Roman"/>
          <w:sz w:val="24"/>
          <w:szCs w:val="24"/>
        </w:rPr>
      </w:pPr>
    </w:p>
    <w:p w:rsidR="00AF4E46" w:rsidRDefault="00AF4E46" w:rsidP="00133B1F">
      <w:pPr>
        <w:rPr>
          <w:rFonts w:ascii="Times New Roman" w:hAnsi="Times New Roman" w:cs="Times New Roman"/>
          <w:sz w:val="24"/>
          <w:szCs w:val="24"/>
        </w:rPr>
      </w:pPr>
    </w:p>
    <w:p w:rsidR="007D40BD" w:rsidRPr="001D3C7F" w:rsidRDefault="007D40BD" w:rsidP="0026276F">
      <w:pPr>
        <w:jc w:val="center"/>
        <w:rPr>
          <w:rFonts w:ascii="Times New Roman" w:hAnsi="Times New Roman" w:cs="Times New Roman"/>
          <w:b/>
          <w:sz w:val="24"/>
          <w:szCs w:val="24"/>
        </w:rPr>
      </w:pPr>
      <w:r w:rsidRPr="001D3C7F">
        <w:rPr>
          <w:rFonts w:ascii="Times New Roman" w:hAnsi="Times New Roman" w:cs="Times New Roman"/>
          <w:b/>
          <w:sz w:val="24"/>
          <w:szCs w:val="24"/>
        </w:rPr>
        <w:t>3.Izglītības iestādes iekšējās un ārējās vides novērtējums</w:t>
      </w:r>
    </w:p>
    <w:p w:rsidR="007D40BD" w:rsidRPr="001D3C7F" w:rsidRDefault="00A303F2" w:rsidP="00A303F2">
      <w:pPr>
        <w:rPr>
          <w:rFonts w:ascii="Times New Roman" w:hAnsi="Times New Roman" w:cs="Times New Roman"/>
          <w:sz w:val="24"/>
          <w:szCs w:val="24"/>
          <w:u w:val="single"/>
        </w:rPr>
      </w:pPr>
      <w:r w:rsidRPr="001D3C7F">
        <w:rPr>
          <w:rFonts w:ascii="Times New Roman" w:hAnsi="Times New Roman" w:cs="Times New Roman"/>
          <w:sz w:val="24"/>
          <w:szCs w:val="24"/>
          <w:u w:val="single"/>
        </w:rPr>
        <w:t>3.1.Izglītojamo skaita prognoze</w:t>
      </w:r>
    </w:p>
    <w:tbl>
      <w:tblPr>
        <w:tblStyle w:val="TableGrid"/>
        <w:tblW w:w="0" w:type="auto"/>
        <w:tblLook w:val="04A0" w:firstRow="1" w:lastRow="0" w:firstColumn="1" w:lastColumn="0" w:noHBand="0" w:noVBand="1"/>
      </w:tblPr>
      <w:tblGrid>
        <w:gridCol w:w="3190"/>
        <w:gridCol w:w="1596"/>
        <w:gridCol w:w="1559"/>
        <w:gridCol w:w="1559"/>
      </w:tblGrid>
      <w:tr w:rsidR="00A303F2" w:rsidTr="00860DDD">
        <w:tc>
          <w:tcPr>
            <w:tcW w:w="3190" w:type="dxa"/>
          </w:tcPr>
          <w:p w:rsidR="00A303F2" w:rsidRDefault="00A303F2" w:rsidP="00A303F2">
            <w:pPr>
              <w:jc w:val="center"/>
              <w:rPr>
                <w:rFonts w:ascii="Times New Roman" w:hAnsi="Times New Roman" w:cs="Times New Roman"/>
                <w:sz w:val="24"/>
                <w:szCs w:val="24"/>
              </w:rPr>
            </w:pPr>
            <w:r>
              <w:rPr>
                <w:rFonts w:ascii="Times New Roman" w:hAnsi="Times New Roman" w:cs="Times New Roman"/>
                <w:sz w:val="24"/>
                <w:szCs w:val="24"/>
              </w:rPr>
              <w:t>Programma</w:t>
            </w:r>
          </w:p>
        </w:tc>
        <w:tc>
          <w:tcPr>
            <w:tcW w:w="4714" w:type="dxa"/>
            <w:gridSpan w:val="3"/>
          </w:tcPr>
          <w:p w:rsidR="00A303F2" w:rsidRDefault="00A303F2" w:rsidP="00A303F2">
            <w:pPr>
              <w:jc w:val="center"/>
              <w:rPr>
                <w:rFonts w:ascii="Times New Roman" w:hAnsi="Times New Roman" w:cs="Times New Roman"/>
                <w:sz w:val="24"/>
                <w:szCs w:val="24"/>
              </w:rPr>
            </w:pPr>
            <w:r>
              <w:rPr>
                <w:rFonts w:ascii="Times New Roman" w:hAnsi="Times New Roman" w:cs="Times New Roman"/>
                <w:sz w:val="24"/>
                <w:szCs w:val="24"/>
              </w:rPr>
              <w:t>Mācību gads</w:t>
            </w:r>
          </w:p>
        </w:tc>
      </w:tr>
      <w:tr w:rsidR="00A303F2" w:rsidTr="00860DDD">
        <w:tc>
          <w:tcPr>
            <w:tcW w:w="3190" w:type="dxa"/>
          </w:tcPr>
          <w:p w:rsidR="00A303F2" w:rsidRDefault="00A303F2" w:rsidP="00A303F2">
            <w:pPr>
              <w:rPr>
                <w:rFonts w:ascii="Times New Roman" w:hAnsi="Times New Roman" w:cs="Times New Roman"/>
                <w:sz w:val="24"/>
                <w:szCs w:val="24"/>
              </w:rPr>
            </w:pPr>
          </w:p>
        </w:tc>
        <w:tc>
          <w:tcPr>
            <w:tcW w:w="1596" w:type="dxa"/>
          </w:tcPr>
          <w:p w:rsidR="00A303F2" w:rsidRDefault="00A303F2" w:rsidP="00A303F2">
            <w:pPr>
              <w:rPr>
                <w:rFonts w:ascii="Times New Roman" w:hAnsi="Times New Roman" w:cs="Times New Roman"/>
                <w:sz w:val="24"/>
                <w:szCs w:val="24"/>
              </w:rPr>
            </w:pPr>
            <w:r>
              <w:rPr>
                <w:rFonts w:ascii="Times New Roman" w:hAnsi="Times New Roman" w:cs="Times New Roman"/>
                <w:sz w:val="24"/>
                <w:szCs w:val="24"/>
              </w:rPr>
              <w:t>2025./2026.</w:t>
            </w:r>
          </w:p>
        </w:tc>
        <w:tc>
          <w:tcPr>
            <w:tcW w:w="1559" w:type="dxa"/>
          </w:tcPr>
          <w:p w:rsidR="00A303F2" w:rsidRDefault="00A303F2" w:rsidP="00A303F2">
            <w:pPr>
              <w:rPr>
                <w:rFonts w:ascii="Times New Roman" w:hAnsi="Times New Roman" w:cs="Times New Roman"/>
                <w:sz w:val="24"/>
                <w:szCs w:val="24"/>
              </w:rPr>
            </w:pPr>
            <w:r>
              <w:rPr>
                <w:rFonts w:ascii="Times New Roman" w:hAnsi="Times New Roman" w:cs="Times New Roman"/>
                <w:sz w:val="24"/>
                <w:szCs w:val="24"/>
              </w:rPr>
              <w:t>2026./2027.</w:t>
            </w:r>
          </w:p>
        </w:tc>
        <w:tc>
          <w:tcPr>
            <w:tcW w:w="1559" w:type="dxa"/>
          </w:tcPr>
          <w:p w:rsidR="00A303F2" w:rsidRDefault="00A303F2" w:rsidP="00A303F2">
            <w:pPr>
              <w:rPr>
                <w:rFonts w:ascii="Times New Roman" w:hAnsi="Times New Roman" w:cs="Times New Roman"/>
                <w:sz w:val="24"/>
                <w:szCs w:val="24"/>
              </w:rPr>
            </w:pPr>
            <w:r>
              <w:rPr>
                <w:rFonts w:ascii="Times New Roman" w:hAnsi="Times New Roman" w:cs="Times New Roman"/>
                <w:sz w:val="24"/>
                <w:szCs w:val="24"/>
              </w:rPr>
              <w:t>2027./2028.</w:t>
            </w:r>
          </w:p>
        </w:tc>
      </w:tr>
      <w:tr w:rsidR="00A303F2" w:rsidTr="00860DDD">
        <w:tc>
          <w:tcPr>
            <w:tcW w:w="3190" w:type="dxa"/>
          </w:tcPr>
          <w:p w:rsidR="00A303F2" w:rsidRDefault="00A303F2" w:rsidP="00A303F2">
            <w:pPr>
              <w:rPr>
                <w:rFonts w:ascii="Times New Roman" w:hAnsi="Times New Roman" w:cs="Times New Roman"/>
                <w:sz w:val="24"/>
                <w:szCs w:val="24"/>
              </w:rPr>
            </w:pPr>
            <w:r>
              <w:rPr>
                <w:rFonts w:ascii="Times New Roman" w:hAnsi="Times New Roman" w:cs="Times New Roman"/>
                <w:sz w:val="24"/>
                <w:szCs w:val="24"/>
              </w:rPr>
              <w:t>Vizuāli plastiskā māksla</w:t>
            </w:r>
          </w:p>
        </w:tc>
        <w:tc>
          <w:tcPr>
            <w:tcW w:w="1596" w:type="dxa"/>
          </w:tcPr>
          <w:p w:rsidR="00A303F2" w:rsidRDefault="00941049" w:rsidP="00941049">
            <w:pPr>
              <w:jc w:val="center"/>
              <w:rPr>
                <w:rFonts w:ascii="Times New Roman" w:hAnsi="Times New Roman" w:cs="Times New Roman"/>
                <w:sz w:val="24"/>
                <w:szCs w:val="24"/>
              </w:rPr>
            </w:pPr>
            <w:r>
              <w:rPr>
                <w:rFonts w:ascii="Times New Roman" w:hAnsi="Times New Roman" w:cs="Times New Roman"/>
                <w:sz w:val="24"/>
                <w:szCs w:val="24"/>
              </w:rPr>
              <w:t>134</w:t>
            </w:r>
          </w:p>
        </w:tc>
        <w:tc>
          <w:tcPr>
            <w:tcW w:w="1559" w:type="dxa"/>
          </w:tcPr>
          <w:p w:rsidR="00A303F2" w:rsidRDefault="0090020B" w:rsidP="00941049">
            <w:pPr>
              <w:jc w:val="center"/>
              <w:rPr>
                <w:rFonts w:ascii="Times New Roman" w:hAnsi="Times New Roman" w:cs="Times New Roman"/>
                <w:sz w:val="24"/>
                <w:szCs w:val="24"/>
              </w:rPr>
            </w:pPr>
            <w:r>
              <w:rPr>
                <w:rFonts w:ascii="Times New Roman" w:hAnsi="Times New Roman" w:cs="Times New Roman"/>
                <w:sz w:val="24"/>
                <w:szCs w:val="24"/>
              </w:rPr>
              <w:t>140</w:t>
            </w:r>
          </w:p>
        </w:tc>
        <w:tc>
          <w:tcPr>
            <w:tcW w:w="1559" w:type="dxa"/>
          </w:tcPr>
          <w:p w:rsidR="00A303F2" w:rsidRDefault="0090020B" w:rsidP="00941049">
            <w:pPr>
              <w:jc w:val="center"/>
              <w:rPr>
                <w:rFonts w:ascii="Times New Roman" w:hAnsi="Times New Roman" w:cs="Times New Roman"/>
                <w:sz w:val="24"/>
                <w:szCs w:val="24"/>
              </w:rPr>
            </w:pPr>
            <w:r>
              <w:rPr>
                <w:rFonts w:ascii="Times New Roman" w:hAnsi="Times New Roman" w:cs="Times New Roman"/>
                <w:sz w:val="24"/>
                <w:szCs w:val="24"/>
              </w:rPr>
              <w:t>147</w:t>
            </w:r>
          </w:p>
        </w:tc>
      </w:tr>
      <w:tr w:rsidR="00A303F2" w:rsidTr="00860DDD">
        <w:tc>
          <w:tcPr>
            <w:tcW w:w="3190" w:type="dxa"/>
          </w:tcPr>
          <w:p w:rsidR="00A303F2" w:rsidRDefault="00A303F2" w:rsidP="00A303F2">
            <w:pPr>
              <w:rPr>
                <w:rFonts w:ascii="Times New Roman" w:hAnsi="Times New Roman" w:cs="Times New Roman"/>
                <w:sz w:val="24"/>
                <w:szCs w:val="24"/>
              </w:rPr>
            </w:pPr>
            <w:r>
              <w:rPr>
                <w:rFonts w:ascii="Times New Roman" w:hAnsi="Times New Roman" w:cs="Times New Roman"/>
                <w:sz w:val="24"/>
                <w:szCs w:val="24"/>
              </w:rPr>
              <w:t>Klavierspēle</w:t>
            </w:r>
          </w:p>
        </w:tc>
        <w:tc>
          <w:tcPr>
            <w:tcW w:w="1596" w:type="dxa"/>
          </w:tcPr>
          <w:p w:rsidR="00A303F2" w:rsidRDefault="00941049" w:rsidP="00941049">
            <w:pPr>
              <w:jc w:val="center"/>
              <w:rPr>
                <w:rFonts w:ascii="Times New Roman" w:hAnsi="Times New Roman" w:cs="Times New Roman"/>
                <w:sz w:val="24"/>
                <w:szCs w:val="24"/>
              </w:rPr>
            </w:pPr>
            <w:r>
              <w:rPr>
                <w:rFonts w:ascii="Times New Roman" w:hAnsi="Times New Roman" w:cs="Times New Roman"/>
                <w:sz w:val="24"/>
                <w:szCs w:val="24"/>
              </w:rPr>
              <w:t>37</w:t>
            </w:r>
          </w:p>
        </w:tc>
        <w:tc>
          <w:tcPr>
            <w:tcW w:w="1559" w:type="dxa"/>
          </w:tcPr>
          <w:p w:rsidR="00A303F2" w:rsidRDefault="009F2D1E" w:rsidP="00941049">
            <w:pPr>
              <w:jc w:val="center"/>
              <w:rPr>
                <w:rFonts w:ascii="Times New Roman" w:hAnsi="Times New Roman" w:cs="Times New Roman"/>
                <w:sz w:val="24"/>
                <w:szCs w:val="24"/>
              </w:rPr>
            </w:pPr>
            <w:r>
              <w:rPr>
                <w:rFonts w:ascii="Times New Roman" w:hAnsi="Times New Roman" w:cs="Times New Roman"/>
                <w:sz w:val="24"/>
                <w:szCs w:val="24"/>
              </w:rPr>
              <w:t>37</w:t>
            </w:r>
          </w:p>
        </w:tc>
        <w:tc>
          <w:tcPr>
            <w:tcW w:w="1559" w:type="dxa"/>
          </w:tcPr>
          <w:p w:rsidR="00A303F2" w:rsidRDefault="009F2D1E" w:rsidP="00941049">
            <w:pPr>
              <w:jc w:val="center"/>
              <w:rPr>
                <w:rFonts w:ascii="Times New Roman" w:hAnsi="Times New Roman" w:cs="Times New Roman"/>
                <w:sz w:val="24"/>
                <w:szCs w:val="24"/>
              </w:rPr>
            </w:pPr>
            <w:r>
              <w:rPr>
                <w:rFonts w:ascii="Times New Roman" w:hAnsi="Times New Roman" w:cs="Times New Roman"/>
                <w:sz w:val="24"/>
                <w:szCs w:val="24"/>
              </w:rPr>
              <w:t>39</w:t>
            </w:r>
          </w:p>
        </w:tc>
      </w:tr>
      <w:tr w:rsidR="00A303F2" w:rsidTr="00860DDD">
        <w:tc>
          <w:tcPr>
            <w:tcW w:w="3190" w:type="dxa"/>
          </w:tcPr>
          <w:p w:rsidR="00A303F2" w:rsidRDefault="00FE53DC" w:rsidP="00A303F2">
            <w:pPr>
              <w:rPr>
                <w:rFonts w:ascii="Times New Roman" w:hAnsi="Times New Roman" w:cs="Times New Roman"/>
                <w:sz w:val="24"/>
                <w:szCs w:val="24"/>
              </w:rPr>
            </w:pPr>
            <w:r>
              <w:rPr>
                <w:rFonts w:ascii="Times New Roman" w:hAnsi="Times New Roman" w:cs="Times New Roman"/>
                <w:sz w:val="24"/>
                <w:szCs w:val="24"/>
              </w:rPr>
              <w:t>Akordeona spēle</w:t>
            </w:r>
          </w:p>
        </w:tc>
        <w:tc>
          <w:tcPr>
            <w:tcW w:w="1596" w:type="dxa"/>
          </w:tcPr>
          <w:p w:rsidR="00A303F2" w:rsidRDefault="00941049" w:rsidP="00941049">
            <w:pPr>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A303F2" w:rsidRDefault="009F2D1E" w:rsidP="00941049">
            <w:pPr>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A303F2" w:rsidRDefault="009F2D1E" w:rsidP="00941049">
            <w:pPr>
              <w:jc w:val="center"/>
              <w:rPr>
                <w:rFonts w:ascii="Times New Roman" w:hAnsi="Times New Roman" w:cs="Times New Roman"/>
                <w:sz w:val="24"/>
                <w:szCs w:val="24"/>
              </w:rPr>
            </w:pPr>
            <w:r>
              <w:rPr>
                <w:rFonts w:ascii="Times New Roman" w:hAnsi="Times New Roman" w:cs="Times New Roman"/>
                <w:sz w:val="24"/>
                <w:szCs w:val="24"/>
              </w:rPr>
              <w:t>10</w:t>
            </w:r>
          </w:p>
        </w:tc>
      </w:tr>
      <w:tr w:rsidR="00A303F2" w:rsidTr="00860DDD">
        <w:tc>
          <w:tcPr>
            <w:tcW w:w="3190" w:type="dxa"/>
          </w:tcPr>
          <w:p w:rsidR="00A303F2" w:rsidRDefault="00FE53DC" w:rsidP="00A303F2">
            <w:pPr>
              <w:rPr>
                <w:rFonts w:ascii="Times New Roman" w:hAnsi="Times New Roman" w:cs="Times New Roman"/>
                <w:sz w:val="24"/>
                <w:szCs w:val="24"/>
              </w:rPr>
            </w:pPr>
            <w:r>
              <w:rPr>
                <w:rFonts w:ascii="Times New Roman" w:hAnsi="Times New Roman" w:cs="Times New Roman"/>
                <w:sz w:val="24"/>
                <w:szCs w:val="24"/>
              </w:rPr>
              <w:t>Vokālā mūzika – kora klase</w:t>
            </w:r>
          </w:p>
        </w:tc>
        <w:tc>
          <w:tcPr>
            <w:tcW w:w="1596" w:type="dxa"/>
          </w:tcPr>
          <w:p w:rsidR="00A303F2" w:rsidRDefault="00941049" w:rsidP="00941049">
            <w:pPr>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Pr>
          <w:p w:rsidR="00A303F2" w:rsidRDefault="009F2D1E" w:rsidP="00941049">
            <w:pPr>
              <w:jc w:val="center"/>
              <w:rPr>
                <w:rFonts w:ascii="Times New Roman" w:hAnsi="Times New Roman" w:cs="Times New Roman"/>
                <w:sz w:val="24"/>
                <w:szCs w:val="24"/>
              </w:rPr>
            </w:pPr>
            <w:r>
              <w:rPr>
                <w:rFonts w:ascii="Times New Roman" w:hAnsi="Times New Roman" w:cs="Times New Roman"/>
                <w:sz w:val="24"/>
                <w:szCs w:val="24"/>
              </w:rPr>
              <w:t>26</w:t>
            </w:r>
          </w:p>
        </w:tc>
        <w:tc>
          <w:tcPr>
            <w:tcW w:w="1559" w:type="dxa"/>
          </w:tcPr>
          <w:p w:rsidR="00A303F2" w:rsidRDefault="009F2D1E" w:rsidP="00941049">
            <w:pPr>
              <w:jc w:val="center"/>
              <w:rPr>
                <w:rFonts w:ascii="Times New Roman" w:hAnsi="Times New Roman" w:cs="Times New Roman"/>
                <w:sz w:val="24"/>
                <w:szCs w:val="24"/>
              </w:rPr>
            </w:pPr>
            <w:r>
              <w:rPr>
                <w:rFonts w:ascii="Times New Roman" w:hAnsi="Times New Roman" w:cs="Times New Roman"/>
                <w:sz w:val="24"/>
                <w:szCs w:val="24"/>
              </w:rPr>
              <w:t>28</w:t>
            </w:r>
          </w:p>
        </w:tc>
      </w:tr>
      <w:tr w:rsidR="00A303F2" w:rsidTr="00860DDD">
        <w:tc>
          <w:tcPr>
            <w:tcW w:w="3190" w:type="dxa"/>
          </w:tcPr>
          <w:p w:rsidR="00A303F2" w:rsidRDefault="00FE53DC" w:rsidP="00A303F2">
            <w:pPr>
              <w:rPr>
                <w:rFonts w:ascii="Times New Roman" w:hAnsi="Times New Roman" w:cs="Times New Roman"/>
                <w:sz w:val="24"/>
                <w:szCs w:val="24"/>
              </w:rPr>
            </w:pPr>
            <w:r>
              <w:rPr>
                <w:rFonts w:ascii="Times New Roman" w:hAnsi="Times New Roman" w:cs="Times New Roman"/>
                <w:sz w:val="24"/>
                <w:szCs w:val="24"/>
              </w:rPr>
              <w:t>Vijoles spēle</w:t>
            </w:r>
          </w:p>
        </w:tc>
        <w:tc>
          <w:tcPr>
            <w:tcW w:w="1596" w:type="dxa"/>
          </w:tcPr>
          <w:p w:rsidR="00A303F2" w:rsidRDefault="00941049" w:rsidP="00941049">
            <w:pPr>
              <w:jc w:val="center"/>
              <w:rPr>
                <w:rFonts w:ascii="Times New Roman" w:hAnsi="Times New Roman" w:cs="Times New Roman"/>
                <w:sz w:val="24"/>
                <w:szCs w:val="24"/>
              </w:rPr>
            </w:pPr>
            <w:r>
              <w:rPr>
                <w:rFonts w:ascii="Times New Roman" w:hAnsi="Times New Roman" w:cs="Times New Roman"/>
                <w:sz w:val="24"/>
                <w:szCs w:val="24"/>
              </w:rPr>
              <w:t>18</w:t>
            </w:r>
          </w:p>
        </w:tc>
        <w:tc>
          <w:tcPr>
            <w:tcW w:w="1559" w:type="dxa"/>
          </w:tcPr>
          <w:p w:rsidR="00A303F2" w:rsidRDefault="0090020B" w:rsidP="00941049">
            <w:pPr>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Pr>
          <w:p w:rsidR="00A303F2" w:rsidRDefault="0090020B" w:rsidP="00941049">
            <w:pPr>
              <w:jc w:val="center"/>
              <w:rPr>
                <w:rFonts w:ascii="Times New Roman" w:hAnsi="Times New Roman" w:cs="Times New Roman"/>
                <w:sz w:val="24"/>
                <w:szCs w:val="24"/>
              </w:rPr>
            </w:pPr>
            <w:r>
              <w:rPr>
                <w:rFonts w:ascii="Times New Roman" w:hAnsi="Times New Roman" w:cs="Times New Roman"/>
                <w:sz w:val="24"/>
                <w:szCs w:val="24"/>
              </w:rPr>
              <w:t>22</w:t>
            </w:r>
          </w:p>
        </w:tc>
      </w:tr>
      <w:tr w:rsidR="00A303F2" w:rsidTr="00860DDD">
        <w:tc>
          <w:tcPr>
            <w:tcW w:w="3190" w:type="dxa"/>
          </w:tcPr>
          <w:p w:rsidR="00A303F2" w:rsidRDefault="00FE53DC" w:rsidP="00A303F2">
            <w:pPr>
              <w:rPr>
                <w:rFonts w:ascii="Times New Roman" w:hAnsi="Times New Roman" w:cs="Times New Roman"/>
                <w:sz w:val="24"/>
                <w:szCs w:val="24"/>
              </w:rPr>
            </w:pPr>
            <w:r>
              <w:rPr>
                <w:rFonts w:ascii="Times New Roman" w:hAnsi="Times New Roman" w:cs="Times New Roman"/>
                <w:sz w:val="24"/>
                <w:szCs w:val="24"/>
              </w:rPr>
              <w:t>Čella spēle</w:t>
            </w:r>
          </w:p>
        </w:tc>
        <w:tc>
          <w:tcPr>
            <w:tcW w:w="1596" w:type="dxa"/>
          </w:tcPr>
          <w:p w:rsidR="00A303F2" w:rsidRDefault="00941049" w:rsidP="00941049">
            <w:pPr>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A303F2" w:rsidRDefault="0090020B" w:rsidP="00941049">
            <w:pPr>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tcPr>
          <w:p w:rsidR="00A303F2" w:rsidRDefault="0090020B" w:rsidP="00941049">
            <w:pPr>
              <w:jc w:val="center"/>
              <w:rPr>
                <w:rFonts w:ascii="Times New Roman" w:hAnsi="Times New Roman" w:cs="Times New Roman"/>
                <w:sz w:val="24"/>
                <w:szCs w:val="24"/>
              </w:rPr>
            </w:pPr>
            <w:r>
              <w:rPr>
                <w:rFonts w:ascii="Times New Roman" w:hAnsi="Times New Roman" w:cs="Times New Roman"/>
                <w:sz w:val="24"/>
                <w:szCs w:val="24"/>
              </w:rPr>
              <w:t>11</w:t>
            </w:r>
          </w:p>
        </w:tc>
      </w:tr>
      <w:tr w:rsidR="00A303F2" w:rsidTr="00860DDD">
        <w:tc>
          <w:tcPr>
            <w:tcW w:w="3190" w:type="dxa"/>
          </w:tcPr>
          <w:p w:rsidR="00A303F2" w:rsidRDefault="00FE53DC" w:rsidP="00A303F2">
            <w:pPr>
              <w:rPr>
                <w:rFonts w:ascii="Times New Roman" w:hAnsi="Times New Roman" w:cs="Times New Roman"/>
                <w:sz w:val="24"/>
                <w:szCs w:val="24"/>
              </w:rPr>
            </w:pPr>
            <w:r>
              <w:rPr>
                <w:rFonts w:ascii="Times New Roman" w:hAnsi="Times New Roman" w:cs="Times New Roman"/>
                <w:sz w:val="24"/>
                <w:szCs w:val="24"/>
              </w:rPr>
              <w:t>Flautas spēle</w:t>
            </w:r>
          </w:p>
        </w:tc>
        <w:tc>
          <w:tcPr>
            <w:tcW w:w="1596" w:type="dxa"/>
          </w:tcPr>
          <w:p w:rsidR="00A303F2" w:rsidRDefault="00941049" w:rsidP="00941049">
            <w:pPr>
              <w:jc w:val="center"/>
              <w:rPr>
                <w:rFonts w:ascii="Times New Roman" w:hAnsi="Times New Roman" w:cs="Times New Roman"/>
                <w:sz w:val="24"/>
                <w:szCs w:val="24"/>
              </w:rPr>
            </w:pPr>
            <w:r>
              <w:rPr>
                <w:rFonts w:ascii="Times New Roman" w:hAnsi="Times New Roman" w:cs="Times New Roman"/>
                <w:sz w:val="24"/>
                <w:szCs w:val="24"/>
              </w:rPr>
              <w:t>16</w:t>
            </w:r>
          </w:p>
        </w:tc>
        <w:tc>
          <w:tcPr>
            <w:tcW w:w="1559" w:type="dxa"/>
          </w:tcPr>
          <w:p w:rsidR="00A303F2" w:rsidRDefault="00DC3D6B" w:rsidP="00941049">
            <w:pPr>
              <w:jc w:val="center"/>
              <w:rPr>
                <w:rFonts w:ascii="Times New Roman" w:hAnsi="Times New Roman" w:cs="Times New Roman"/>
                <w:sz w:val="24"/>
                <w:szCs w:val="24"/>
              </w:rPr>
            </w:pPr>
            <w:r>
              <w:rPr>
                <w:rFonts w:ascii="Times New Roman" w:hAnsi="Times New Roman" w:cs="Times New Roman"/>
                <w:sz w:val="24"/>
                <w:szCs w:val="24"/>
              </w:rPr>
              <w:t>17</w:t>
            </w:r>
          </w:p>
        </w:tc>
        <w:tc>
          <w:tcPr>
            <w:tcW w:w="1559" w:type="dxa"/>
          </w:tcPr>
          <w:p w:rsidR="00A303F2" w:rsidRDefault="00DC3D6B" w:rsidP="00941049">
            <w:pPr>
              <w:jc w:val="center"/>
              <w:rPr>
                <w:rFonts w:ascii="Times New Roman" w:hAnsi="Times New Roman" w:cs="Times New Roman"/>
                <w:sz w:val="24"/>
                <w:szCs w:val="24"/>
              </w:rPr>
            </w:pPr>
            <w:r>
              <w:rPr>
                <w:rFonts w:ascii="Times New Roman" w:hAnsi="Times New Roman" w:cs="Times New Roman"/>
                <w:sz w:val="24"/>
                <w:szCs w:val="24"/>
              </w:rPr>
              <w:t>18</w:t>
            </w:r>
          </w:p>
        </w:tc>
      </w:tr>
      <w:tr w:rsidR="00A303F2" w:rsidTr="00860DDD">
        <w:tc>
          <w:tcPr>
            <w:tcW w:w="3190" w:type="dxa"/>
          </w:tcPr>
          <w:p w:rsidR="00A303F2" w:rsidRDefault="00FE53DC" w:rsidP="00A303F2">
            <w:pPr>
              <w:rPr>
                <w:rFonts w:ascii="Times New Roman" w:hAnsi="Times New Roman" w:cs="Times New Roman"/>
                <w:sz w:val="24"/>
                <w:szCs w:val="24"/>
              </w:rPr>
            </w:pPr>
            <w:r>
              <w:rPr>
                <w:rFonts w:ascii="Times New Roman" w:hAnsi="Times New Roman" w:cs="Times New Roman"/>
                <w:sz w:val="24"/>
                <w:szCs w:val="24"/>
              </w:rPr>
              <w:t>Klarnetes spēle</w:t>
            </w:r>
          </w:p>
        </w:tc>
        <w:tc>
          <w:tcPr>
            <w:tcW w:w="1596" w:type="dxa"/>
          </w:tcPr>
          <w:p w:rsidR="00A303F2" w:rsidRDefault="00941049" w:rsidP="00941049">
            <w:pPr>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Pr>
          <w:p w:rsidR="00A303F2" w:rsidRDefault="00CE6F67" w:rsidP="00941049">
            <w:pPr>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tcPr>
          <w:p w:rsidR="00A303F2" w:rsidRDefault="00CE6F67" w:rsidP="00941049">
            <w:pPr>
              <w:jc w:val="center"/>
              <w:rPr>
                <w:rFonts w:ascii="Times New Roman" w:hAnsi="Times New Roman" w:cs="Times New Roman"/>
                <w:sz w:val="24"/>
                <w:szCs w:val="24"/>
              </w:rPr>
            </w:pPr>
            <w:r>
              <w:rPr>
                <w:rFonts w:ascii="Times New Roman" w:hAnsi="Times New Roman" w:cs="Times New Roman"/>
                <w:sz w:val="24"/>
                <w:szCs w:val="24"/>
              </w:rPr>
              <w:t>13</w:t>
            </w:r>
          </w:p>
        </w:tc>
      </w:tr>
      <w:tr w:rsidR="00A303F2" w:rsidTr="00860DDD">
        <w:tc>
          <w:tcPr>
            <w:tcW w:w="3190" w:type="dxa"/>
          </w:tcPr>
          <w:p w:rsidR="00A303F2" w:rsidRDefault="00FE53DC" w:rsidP="00A303F2">
            <w:pPr>
              <w:rPr>
                <w:rFonts w:ascii="Times New Roman" w:hAnsi="Times New Roman" w:cs="Times New Roman"/>
                <w:sz w:val="24"/>
                <w:szCs w:val="24"/>
              </w:rPr>
            </w:pPr>
            <w:r>
              <w:rPr>
                <w:rFonts w:ascii="Times New Roman" w:hAnsi="Times New Roman" w:cs="Times New Roman"/>
                <w:sz w:val="24"/>
                <w:szCs w:val="24"/>
              </w:rPr>
              <w:t>Saksofona spēle</w:t>
            </w:r>
          </w:p>
        </w:tc>
        <w:tc>
          <w:tcPr>
            <w:tcW w:w="1596" w:type="dxa"/>
          </w:tcPr>
          <w:p w:rsidR="00A303F2" w:rsidRDefault="00941049" w:rsidP="00941049">
            <w:pPr>
              <w:jc w:val="center"/>
              <w:rPr>
                <w:rFonts w:ascii="Times New Roman" w:hAnsi="Times New Roman" w:cs="Times New Roman"/>
                <w:sz w:val="24"/>
                <w:szCs w:val="24"/>
              </w:rPr>
            </w:pPr>
            <w:r>
              <w:rPr>
                <w:rFonts w:ascii="Times New Roman" w:hAnsi="Times New Roman" w:cs="Times New Roman"/>
                <w:sz w:val="24"/>
                <w:szCs w:val="24"/>
              </w:rPr>
              <w:t>18</w:t>
            </w:r>
          </w:p>
        </w:tc>
        <w:tc>
          <w:tcPr>
            <w:tcW w:w="1559" w:type="dxa"/>
          </w:tcPr>
          <w:p w:rsidR="00A303F2" w:rsidRDefault="00DC3D6B" w:rsidP="00941049">
            <w:pPr>
              <w:jc w:val="center"/>
              <w:rPr>
                <w:rFonts w:ascii="Times New Roman" w:hAnsi="Times New Roman" w:cs="Times New Roman"/>
                <w:sz w:val="24"/>
                <w:szCs w:val="24"/>
              </w:rPr>
            </w:pPr>
            <w:r>
              <w:rPr>
                <w:rFonts w:ascii="Times New Roman" w:hAnsi="Times New Roman" w:cs="Times New Roman"/>
                <w:sz w:val="24"/>
                <w:szCs w:val="24"/>
              </w:rPr>
              <w:t>19</w:t>
            </w:r>
          </w:p>
        </w:tc>
        <w:tc>
          <w:tcPr>
            <w:tcW w:w="1559" w:type="dxa"/>
          </w:tcPr>
          <w:p w:rsidR="00A303F2" w:rsidRDefault="00DC3D6B" w:rsidP="00941049">
            <w:pPr>
              <w:jc w:val="center"/>
              <w:rPr>
                <w:rFonts w:ascii="Times New Roman" w:hAnsi="Times New Roman" w:cs="Times New Roman"/>
                <w:sz w:val="24"/>
                <w:szCs w:val="24"/>
              </w:rPr>
            </w:pPr>
            <w:r>
              <w:rPr>
                <w:rFonts w:ascii="Times New Roman" w:hAnsi="Times New Roman" w:cs="Times New Roman"/>
                <w:sz w:val="24"/>
                <w:szCs w:val="24"/>
              </w:rPr>
              <w:t>20</w:t>
            </w:r>
          </w:p>
        </w:tc>
      </w:tr>
      <w:tr w:rsidR="00A303F2" w:rsidTr="00860DDD">
        <w:tc>
          <w:tcPr>
            <w:tcW w:w="3190" w:type="dxa"/>
          </w:tcPr>
          <w:p w:rsidR="00A303F2" w:rsidRDefault="00FE53DC" w:rsidP="00A303F2">
            <w:pPr>
              <w:rPr>
                <w:rFonts w:ascii="Times New Roman" w:hAnsi="Times New Roman" w:cs="Times New Roman"/>
                <w:sz w:val="24"/>
                <w:szCs w:val="24"/>
              </w:rPr>
            </w:pPr>
            <w:r>
              <w:rPr>
                <w:rFonts w:ascii="Times New Roman" w:hAnsi="Times New Roman" w:cs="Times New Roman"/>
                <w:sz w:val="24"/>
                <w:szCs w:val="24"/>
              </w:rPr>
              <w:t>Trompetes spēle</w:t>
            </w:r>
          </w:p>
        </w:tc>
        <w:tc>
          <w:tcPr>
            <w:tcW w:w="1596" w:type="dxa"/>
          </w:tcPr>
          <w:p w:rsidR="00A303F2" w:rsidRDefault="00941049" w:rsidP="00941049">
            <w:pPr>
              <w:jc w:val="center"/>
              <w:rPr>
                <w:rFonts w:ascii="Times New Roman" w:hAnsi="Times New Roman" w:cs="Times New Roman"/>
                <w:sz w:val="24"/>
                <w:szCs w:val="24"/>
              </w:rPr>
            </w:pPr>
            <w:r>
              <w:rPr>
                <w:rFonts w:ascii="Times New Roman" w:hAnsi="Times New Roman" w:cs="Times New Roman"/>
                <w:sz w:val="24"/>
                <w:szCs w:val="24"/>
              </w:rPr>
              <w:t>14</w:t>
            </w:r>
          </w:p>
        </w:tc>
        <w:tc>
          <w:tcPr>
            <w:tcW w:w="1559" w:type="dxa"/>
          </w:tcPr>
          <w:p w:rsidR="00A303F2" w:rsidRDefault="00DC3D6B" w:rsidP="00941049">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Pr>
          <w:p w:rsidR="00A303F2" w:rsidRDefault="00DC3D6B" w:rsidP="00941049">
            <w:pPr>
              <w:jc w:val="center"/>
              <w:rPr>
                <w:rFonts w:ascii="Times New Roman" w:hAnsi="Times New Roman" w:cs="Times New Roman"/>
                <w:sz w:val="24"/>
                <w:szCs w:val="24"/>
              </w:rPr>
            </w:pPr>
            <w:r>
              <w:rPr>
                <w:rFonts w:ascii="Times New Roman" w:hAnsi="Times New Roman" w:cs="Times New Roman"/>
                <w:sz w:val="24"/>
                <w:szCs w:val="24"/>
              </w:rPr>
              <w:t>16</w:t>
            </w:r>
          </w:p>
        </w:tc>
      </w:tr>
      <w:tr w:rsidR="00A303F2" w:rsidTr="00860DDD">
        <w:tc>
          <w:tcPr>
            <w:tcW w:w="3190" w:type="dxa"/>
          </w:tcPr>
          <w:p w:rsidR="00A303F2" w:rsidRDefault="00BF7B86" w:rsidP="00A303F2">
            <w:pPr>
              <w:rPr>
                <w:rFonts w:ascii="Times New Roman" w:hAnsi="Times New Roman" w:cs="Times New Roman"/>
                <w:sz w:val="24"/>
                <w:szCs w:val="24"/>
              </w:rPr>
            </w:pPr>
            <w:r>
              <w:rPr>
                <w:rFonts w:ascii="Times New Roman" w:hAnsi="Times New Roman" w:cs="Times New Roman"/>
                <w:sz w:val="24"/>
                <w:szCs w:val="24"/>
              </w:rPr>
              <w:t>Kontrabasa spēle</w:t>
            </w:r>
          </w:p>
        </w:tc>
        <w:tc>
          <w:tcPr>
            <w:tcW w:w="1596" w:type="dxa"/>
          </w:tcPr>
          <w:p w:rsidR="00A303F2" w:rsidRDefault="00BF7B86" w:rsidP="0094104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A303F2" w:rsidRDefault="00BF7B86" w:rsidP="00941049">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A303F2" w:rsidRDefault="00BF7B86" w:rsidP="00941049">
            <w:pPr>
              <w:jc w:val="center"/>
              <w:rPr>
                <w:rFonts w:ascii="Times New Roman" w:hAnsi="Times New Roman" w:cs="Times New Roman"/>
                <w:sz w:val="24"/>
                <w:szCs w:val="24"/>
              </w:rPr>
            </w:pPr>
            <w:r>
              <w:rPr>
                <w:rFonts w:ascii="Times New Roman" w:hAnsi="Times New Roman" w:cs="Times New Roman"/>
                <w:sz w:val="24"/>
                <w:szCs w:val="24"/>
              </w:rPr>
              <w:t>2</w:t>
            </w:r>
          </w:p>
        </w:tc>
      </w:tr>
      <w:tr w:rsidR="00A303F2" w:rsidTr="00860DDD">
        <w:tc>
          <w:tcPr>
            <w:tcW w:w="3190" w:type="dxa"/>
          </w:tcPr>
          <w:p w:rsidR="00A303F2" w:rsidRDefault="00BF7B86" w:rsidP="00A303F2">
            <w:pPr>
              <w:rPr>
                <w:rFonts w:ascii="Times New Roman" w:hAnsi="Times New Roman" w:cs="Times New Roman"/>
                <w:sz w:val="24"/>
                <w:szCs w:val="24"/>
              </w:rPr>
            </w:pPr>
            <w:r>
              <w:rPr>
                <w:rFonts w:ascii="Times New Roman" w:hAnsi="Times New Roman" w:cs="Times New Roman"/>
                <w:sz w:val="24"/>
                <w:szCs w:val="24"/>
              </w:rPr>
              <w:t>Mežraga spēle</w:t>
            </w:r>
          </w:p>
        </w:tc>
        <w:tc>
          <w:tcPr>
            <w:tcW w:w="1596" w:type="dxa"/>
          </w:tcPr>
          <w:p w:rsidR="00A303F2" w:rsidRDefault="00BF7B86" w:rsidP="0094104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A303F2" w:rsidRDefault="00BF7B86" w:rsidP="00941049">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A303F2" w:rsidRDefault="00BF7B86" w:rsidP="00941049">
            <w:pPr>
              <w:jc w:val="center"/>
              <w:rPr>
                <w:rFonts w:ascii="Times New Roman" w:hAnsi="Times New Roman" w:cs="Times New Roman"/>
                <w:sz w:val="24"/>
                <w:szCs w:val="24"/>
              </w:rPr>
            </w:pPr>
            <w:r>
              <w:rPr>
                <w:rFonts w:ascii="Times New Roman" w:hAnsi="Times New Roman" w:cs="Times New Roman"/>
                <w:sz w:val="24"/>
                <w:szCs w:val="24"/>
              </w:rPr>
              <w:t>5</w:t>
            </w:r>
          </w:p>
        </w:tc>
      </w:tr>
      <w:tr w:rsidR="00A303F2" w:rsidTr="00860DDD">
        <w:tc>
          <w:tcPr>
            <w:tcW w:w="3190" w:type="dxa"/>
          </w:tcPr>
          <w:p w:rsidR="00A303F2" w:rsidRDefault="00BF7B86" w:rsidP="00A303F2">
            <w:pPr>
              <w:rPr>
                <w:rFonts w:ascii="Times New Roman" w:hAnsi="Times New Roman" w:cs="Times New Roman"/>
                <w:sz w:val="24"/>
                <w:szCs w:val="24"/>
              </w:rPr>
            </w:pPr>
            <w:r>
              <w:rPr>
                <w:rFonts w:ascii="Times New Roman" w:hAnsi="Times New Roman" w:cs="Times New Roman"/>
                <w:sz w:val="24"/>
                <w:szCs w:val="24"/>
              </w:rPr>
              <w:t>Sitaminstrumentu spēle</w:t>
            </w:r>
          </w:p>
        </w:tc>
        <w:tc>
          <w:tcPr>
            <w:tcW w:w="1596" w:type="dxa"/>
          </w:tcPr>
          <w:p w:rsidR="00A303F2" w:rsidRDefault="00BF7B86" w:rsidP="0094104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A303F2" w:rsidRDefault="00BF7B86" w:rsidP="00941049">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A303F2" w:rsidRDefault="00BF7B86" w:rsidP="00941049">
            <w:pPr>
              <w:jc w:val="center"/>
              <w:rPr>
                <w:rFonts w:ascii="Times New Roman" w:hAnsi="Times New Roman" w:cs="Times New Roman"/>
                <w:sz w:val="24"/>
                <w:szCs w:val="24"/>
              </w:rPr>
            </w:pPr>
            <w:r>
              <w:rPr>
                <w:rFonts w:ascii="Times New Roman" w:hAnsi="Times New Roman" w:cs="Times New Roman"/>
                <w:sz w:val="24"/>
                <w:szCs w:val="24"/>
              </w:rPr>
              <w:t>6</w:t>
            </w:r>
          </w:p>
        </w:tc>
      </w:tr>
      <w:tr w:rsidR="00A303F2" w:rsidTr="00860DDD">
        <w:tc>
          <w:tcPr>
            <w:tcW w:w="3190" w:type="dxa"/>
          </w:tcPr>
          <w:p w:rsidR="00A303F2" w:rsidRDefault="00CA40EF" w:rsidP="00A303F2">
            <w:pPr>
              <w:rPr>
                <w:rFonts w:ascii="Times New Roman" w:hAnsi="Times New Roman" w:cs="Times New Roman"/>
                <w:sz w:val="24"/>
                <w:szCs w:val="24"/>
              </w:rPr>
            </w:pPr>
            <w:r>
              <w:rPr>
                <w:rFonts w:ascii="Times New Roman" w:hAnsi="Times New Roman" w:cs="Times New Roman"/>
                <w:sz w:val="24"/>
                <w:szCs w:val="24"/>
              </w:rPr>
              <w:t>Kopā</w:t>
            </w:r>
          </w:p>
        </w:tc>
        <w:tc>
          <w:tcPr>
            <w:tcW w:w="1596" w:type="dxa"/>
          </w:tcPr>
          <w:p w:rsidR="00A303F2" w:rsidRDefault="00CA40EF" w:rsidP="00941049">
            <w:pPr>
              <w:jc w:val="center"/>
              <w:rPr>
                <w:rFonts w:ascii="Times New Roman" w:hAnsi="Times New Roman" w:cs="Times New Roman"/>
                <w:sz w:val="24"/>
                <w:szCs w:val="24"/>
              </w:rPr>
            </w:pPr>
            <w:r>
              <w:rPr>
                <w:rFonts w:ascii="Times New Roman" w:hAnsi="Times New Roman" w:cs="Times New Roman"/>
                <w:sz w:val="24"/>
                <w:szCs w:val="24"/>
              </w:rPr>
              <w:t>283</w:t>
            </w:r>
          </w:p>
        </w:tc>
        <w:tc>
          <w:tcPr>
            <w:tcW w:w="1559" w:type="dxa"/>
          </w:tcPr>
          <w:p w:rsidR="00A303F2" w:rsidRDefault="00076F95" w:rsidP="00941049">
            <w:pPr>
              <w:jc w:val="center"/>
              <w:rPr>
                <w:rFonts w:ascii="Times New Roman" w:hAnsi="Times New Roman" w:cs="Times New Roman"/>
                <w:sz w:val="24"/>
                <w:szCs w:val="24"/>
              </w:rPr>
            </w:pPr>
            <w:r>
              <w:rPr>
                <w:rFonts w:ascii="Times New Roman" w:hAnsi="Times New Roman" w:cs="Times New Roman"/>
                <w:sz w:val="24"/>
                <w:szCs w:val="24"/>
              </w:rPr>
              <w:t>308</w:t>
            </w:r>
          </w:p>
        </w:tc>
        <w:tc>
          <w:tcPr>
            <w:tcW w:w="1559" w:type="dxa"/>
          </w:tcPr>
          <w:p w:rsidR="00A303F2" w:rsidRDefault="007D2547" w:rsidP="00941049">
            <w:pPr>
              <w:jc w:val="center"/>
              <w:rPr>
                <w:rFonts w:ascii="Times New Roman" w:hAnsi="Times New Roman" w:cs="Times New Roman"/>
                <w:sz w:val="24"/>
                <w:szCs w:val="24"/>
              </w:rPr>
            </w:pPr>
            <w:r>
              <w:rPr>
                <w:rFonts w:ascii="Times New Roman" w:hAnsi="Times New Roman" w:cs="Times New Roman"/>
                <w:sz w:val="24"/>
                <w:szCs w:val="24"/>
              </w:rPr>
              <w:t>337</w:t>
            </w:r>
          </w:p>
        </w:tc>
      </w:tr>
    </w:tbl>
    <w:p w:rsidR="00A303F2" w:rsidRDefault="00A303F2" w:rsidP="00A303F2">
      <w:pPr>
        <w:rPr>
          <w:rFonts w:ascii="Times New Roman" w:hAnsi="Times New Roman" w:cs="Times New Roman"/>
          <w:sz w:val="24"/>
          <w:szCs w:val="24"/>
        </w:rPr>
      </w:pPr>
    </w:p>
    <w:p w:rsidR="000F62FF" w:rsidRPr="001D3C7F" w:rsidRDefault="000F62FF" w:rsidP="000F62FF">
      <w:pPr>
        <w:rPr>
          <w:rFonts w:ascii="Times New Roman" w:hAnsi="Times New Roman" w:cs="Times New Roman"/>
          <w:sz w:val="24"/>
          <w:szCs w:val="24"/>
          <w:u w:val="single"/>
        </w:rPr>
      </w:pPr>
      <w:r w:rsidRPr="001D3C7F">
        <w:rPr>
          <w:rFonts w:ascii="Times New Roman" w:hAnsi="Times New Roman" w:cs="Times New Roman"/>
          <w:sz w:val="24"/>
          <w:szCs w:val="24"/>
          <w:u w:val="single"/>
        </w:rPr>
        <w:t>3.2.Izglītības kvalitātes jomu izvērtējums.</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3.2.1.Atbilstība mērķiem.</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 xml:space="preserve">3.2.1.1.Kompetences un sasniegumi. </w:t>
      </w:r>
    </w:p>
    <w:p w:rsidR="000F62FF" w:rsidRPr="005F2310" w:rsidRDefault="000F62FF" w:rsidP="000F62FF">
      <w:pPr>
        <w:jc w:val="both"/>
        <w:rPr>
          <w:rFonts w:ascii="Times New Roman" w:hAnsi="Times New Roman" w:cs="Times New Roman"/>
          <w:sz w:val="24"/>
          <w:szCs w:val="24"/>
        </w:rPr>
      </w:pPr>
      <w:r w:rsidRPr="005F2310">
        <w:rPr>
          <w:rFonts w:ascii="Times New Roman" w:hAnsi="Times New Roman" w:cs="Times New Roman"/>
          <w:sz w:val="24"/>
          <w:szCs w:val="24"/>
        </w:rPr>
        <w:t xml:space="preserve">Stiprās puses, iespējas: Skola piedāvā plašu un daudzveidīgu pasākumu klāstu – konkursus, koncertus, izstādes, seminārus un pieredzes apmaiņas aktivitātes. Regulāri tiek organizētas izstādes arī ārpus skolas telpām, piemēram, </w:t>
      </w:r>
      <w:r w:rsidRPr="005F2310">
        <w:rPr>
          <w:rFonts w:ascii="Times New Roman" w:hAnsi="Times New Roman" w:cs="Times New Roman"/>
          <w:sz w:val="24"/>
          <w:szCs w:val="24"/>
        </w:rPr>
        <w:lastRenderedPageBreak/>
        <w:t xml:space="preserve">Tīnūžu tautas namā u.c. Pastāv veiksmīga sadarbība ar citām profesionālās ievirzes skolām novada, valsts un starptautiskajā līmenī. Laikposmā no 2024. gada oktobra līdz 2025. gada jūnijam skola ir piedalījusies trijos starptautiskajos projektos – Erasmus, Intereg un Polijas un Vācijas jauniešu pieredzes apmaiņas projekti.  </w:t>
      </w:r>
    </w:p>
    <w:p w:rsidR="000F62FF" w:rsidRPr="005F2310" w:rsidRDefault="000F62FF" w:rsidP="000F62FF">
      <w:pPr>
        <w:jc w:val="both"/>
        <w:rPr>
          <w:rFonts w:ascii="Times New Roman" w:hAnsi="Times New Roman" w:cs="Times New Roman"/>
          <w:sz w:val="24"/>
          <w:szCs w:val="24"/>
        </w:rPr>
      </w:pPr>
      <w:r w:rsidRPr="005F2310">
        <w:rPr>
          <w:rFonts w:ascii="Times New Roman" w:hAnsi="Times New Roman" w:cs="Times New Roman"/>
          <w:sz w:val="24"/>
          <w:szCs w:val="24"/>
        </w:rPr>
        <w:t xml:space="preserve">Vājās puses, draudi: Skolā trūkst vienotu pasākumu, kas apvienotu mūzikas un mākslas jomas, jo nav projekta vadītāja, kas nodrošinātu šo sadarbību.  </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3.2.1.2.Izglītības turpināšana un nodarbinātība.</w:t>
      </w:r>
    </w:p>
    <w:p w:rsidR="000F62FF" w:rsidRPr="00971156" w:rsidRDefault="000F62FF" w:rsidP="000F62FF">
      <w:pPr>
        <w:jc w:val="both"/>
        <w:rPr>
          <w:rFonts w:ascii="Times New Roman" w:hAnsi="Times New Roman" w:cs="Times New Roman"/>
          <w:sz w:val="24"/>
          <w:szCs w:val="24"/>
        </w:rPr>
      </w:pPr>
      <w:r w:rsidRPr="00971156">
        <w:rPr>
          <w:rFonts w:ascii="Times New Roman" w:hAnsi="Times New Roman" w:cs="Times New Roman"/>
          <w:sz w:val="24"/>
          <w:szCs w:val="24"/>
        </w:rPr>
        <w:t>Stiprās puses, iespējas: Audzēkņiem tiek nodrošinātas karjeras izglītības iespējas. Skola aktīvi iesaistās starptautiskajos projektos, paplašinot pieredzi un sadarbības iespējas.</w:t>
      </w:r>
    </w:p>
    <w:p w:rsidR="000F62FF" w:rsidRPr="00971156" w:rsidRDefault="000F62FF" w:rsidP="000F62FF">
      <w:pPr>
        <w:jc w:val="both"/>
        <w:rPr>
          <w:rFonts w:ascii="Times New Roman" w:hAnsi="Times New Roman" w:cs="Times New Roman"/>
          <w:sz w:val="24"/>
          <w:szCs w:val="24"/>
        </w:rPr>
      </w:pPr>
      <w:r w:rsidRPr="00971156">
        <w:rPr>
          <w:rFonts w:ascii="Times New Roman" w:hAnsi="Times New Roman" w:cs="Times New Roman"/>
          <w:sz w:val="24"/>
          <w:szCs w:val="24"/>
        </w:rPr>
        <w:t xml:space="preserve">Vājās puses, draudi: Sabiedrībā ir salīdzinoši zems mūzikas un mākslas pedagogu prestižs, kas var ietekmēt profesijas pievilcību un personāla piesaisti.. </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3.2.1.3.Vienlīdzība un iekļaušana.</w:t>
      </w:r>
    </w:p>
    <w:p w:rsidR="000F62FF" w:rsidRPr="00B76449" w:rsidRDefault="000F62FF" w:rsidP="000F62FF">
      <w:pPr>
        <w:rPr>
          <w:rFonts w:ascii="Times New Roman" w:hAnsi="Times New Roman" w:cs="Times New Roman"/>
          <w:sz w:val="24"/>
          <w:szCs w:val="24"/>
        </w:rPr>
      </w:pPr>
      <w:r w:rsidRPr="00B76449">
        <w:rPr>
          <w:rFonts w:ascii="Times New Roman" w:hAnsi="Times New Roman" w:cs="Times New Roman"/>
          <w:sz w:val="24"/>
          <w:szCs w:val="24"/>
        </w:rPr>
        <w:t>Stiprās puses, iespējas: Festivālu un konkursu organizēšana, lai veicinātu skolas atpazīstamību un piesaistītu jaunus audzēkņus. Kolektīvās muzicēšanas iespēju paplašināšana kā nozīmīgs līdzeklis audzēkņu ieinteresēšanai un skolas tēla stiprināšanai.</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3.2.2.Kvalitatīvas mācības.</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3.2.2.1.Mācīšana un mācīšanās.</w:t>
      </w:r>
    </w:p>
    <w:p w:rsidR="000F62FF" w:rsidRPr="008A1DD9" w:rsidRDefault="000F62FF" w:rsidP="000F62FF">
      <w:pPr>
        <w:jc w:val="both"/>
        <w:rPr>
          <w:rFonts w:ascii="Times New Roman" w:hAnsi="Times New Roman" w:cs="Times New Roman"/>
          <w:sz w:val="24"/>
          <w:szCs w:val="24"/>
        </w:rPr>
      </w:pPr>
      <w:r w:rsidRPr="008A1DD9">
        <w:rPr>
          <w:rFonts w:ascii="Times New Roman" w:hAnsi="Times New Roman" w:cs="Times New Roman"/>
          <w:sz w:val="24"/>
          <w:szCs w:val="24"/>
        </w:rPr>
        <w:t>Stiprās puses, iespējas: Skolā darbojas spēcīga klavierklase, un audzēkņi sasniedz augstus vidējos mācību rezultātus. Ir attīstīts un daudzveidīgs interešu izglītības piedāvājums. Papildus ikdienas mācību procesam audzēkņiem tiek nodrošināta iespēja paplašināt zināšanas un redzesloku mācību ekskursijās.</w:t>
      </w:r>
    </w:p>
    <w:p w:rsidR="000F62FF" w:rsidRPr="008A1DD9" w:rsidRDefault="000F62FF" w:rsidP="000F62FF">
      <w:pPr>
        <w:jc w:val="both"/>
        <w:rPr>
          <w:rFonts w:ascii="Times New Roman" w:hAnsi="Times New Roman" w:cs="Times New Roman"/>
          <w:sz w:val="24"/>
          <w:szCs w:val="24"/>
        </w:rPr>
      </w:pPr>
      <w:r w:rsidRPr="008A1DD9">
        <w:rPr>
          <w:rFonts w:ascii="Times New Roman" w:hAnsi="Times New Roman" w:cs="Times New Roman"/>
          <w:sz w:val="24"/>
          <w:szCs w:val="24"/>
        </w:rPr>
        <w:t xml:space="preserve">Vājās puses, draudi: Daļa vecāku neseko vai seko e-klasei neregulāri, kas apgrūtina komunikāciju un mācību procesa koordināciju. Vērojams atsevišķu audzēkņu atbildības un rūpības trūkums, kas var ietekmēt viņu progresu. </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3.2.2.2.Pedagogu profesionālā kapacitāte.</w:t>
      </w:r>
    </w:p>
    <w:p w:rsidR="000F62FF" w:rsidRPr="00354823" w:rsidRDefault="000F62FF" w:rsidP="000F62FF">
      <w:pPr>
        <w:jc w:val="both"/>
        <w:rPr>
          <w:rFonts w:ascii="Times New Roman" w:hAnsi="Times New Roman" w:cs="Times New Roman"/>
          <w:sz w:val="24"/>
          <w:szCs w:val="24"/>
        </w:rPr>
      </w:pPr>
      <w:r w:rsidRPr="00354823">
        <w:rPr>
          <w:rFonts w:ascii="Times New Roman" w:hAnsi="Times New Roman" w:cs="Times New Roman"/>
          <w:sz w:val="24"/>
          <w:szCs w:val="24"/>
        </w:rPr>
        <w:t xml:space="preserve">Stiprās puses, iespējas: Skolā darbojas profesionāli pedagogi ar plašu praktisko pieredzi, kā arī tiek nodrošināts kolēģu atbalsts jaunajiem skolotājiem. Pedagogiem un audzēkņiem ir radoša brīvība, kas veicina individuālu izaugsmi un jaunrades procesu. Novada līmeņa sadarbība, tostarp stundu vērošana </w:t>
      </w:r>
      <w:r w:rsidRPr="00354823">
        <w:rPr>
          <w:rFonts w:ascii="Times New Roman" w:hAnsi="Times New Roman" w:cs="Times New Roman"/>
          <w:sz w:val="24"/>
          <w:szCs w:val="24"/>
        </w:rPr>
        <w:lastRenderedPageBreak/>
        <w:t xml:space="preserve">citās izglītības iestādēs, paplašina profesionālās pilnveides iespējas. Pedagogu savstarpējā konkurence ir veselīga un motivējoša, tomēr dažkārt var radīt arī nevēlamu spriedzi. </w:t>
      </w:r>
    </w:p>
    <w:p w:rsidR="000F62FF" w:rsidRPr="00354823" w:rsidRDefault="000F62FF" w:rsidP="000F62FF">
      <w:pPr>
        <w:jc w:val="both"/>
        <w:rPr>
          <w:rFonts w:ascii="Times New Roman" w:hAnsi="Times New Roman" w:cs="Times New Roman"/>
          <w:sz w:val="24"/>
          <w:szCs w:val="24"/>
        </w:rPr>
      </w:pPr>
      <w:r w:rsidRPr="00354823">
        <w:rPr>
          <w:rFonts w:ascii="Times New Roman" w:hAnsi="Times New Roman" w:cs="Times New Roman"/>
          <w:sz w:val="24"/>
          <w:szCs w:val="24"/>
        </w:rPr>
        <w:t xml:space="preserve">Vājās puses, draudi: Iespējams pedagogu trūkums. Pedagogu atalgojums ir nekonkurētspējīgs, kā arī transporta izdevumu kompensēšanas trūkums apgrūtina jaunu speciālistu piesaisti un noturēšanu. Daļa pedagoģiskā personāla tuvojas pensijas vecumam, kas nākotnē var radīt papildus resursu trūkumu. Nepietiekama sadarbība starp pedagogiem ierobežo iespējas uzlabot mācību procesu un ieviest kopīgus risinājumus.     </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3.2.2.3.Izglītības programmu īstenošana.</w:t>
      </w:r>
    </w:p>
    <w:p w:rsidR="000F62FF" w:rsidRPr="00354823" w:rsidRDefault="000F62FF" w:rsidP="000F62FF">
      <w:pPr>
        <w:jc w:val="both"/>
        <w:rPr>
          <w:rFonts w:ascii="Times New Roman" w:hAnsi="Times New Roman" w:cs="Times New Roman"/>
          <w:sz w:val="24"/>
          <w:szCs w:val="24"/>
        </w:rPr>
      </w:pPr>
      <w:r w:rsidRPr="00354823">
        <w:rPr>
          <w:rFonts w:ascii="Times New Roman" w:hAnsi="Times New Roman" w:cs="Times New Roman"/>
          <w:sz w:val="24"/>
          <w:szCs w:val="24"/>
        </w:rPr>
        <w:t xml:space="preserve">Stiprās puses, iespējas: Pastāv iespēja akreditēt jaunas izglītības programmas. Skolā tiek atvērtas jaunas interešu izglītības programmas mūzikā un mākslā gan bērniem, gan pieaugušajiem, paplašinot skolas piedāvājumu un piesaistot plašāku auditoriju. </w:t>
      </w:r>
    </w:p>
    <w:p w:rsidR="000F62FF" w:rsidRDefault="000F62FF" w:rsidP="000F62FF">
      <w:pPr>
        <w:jc w:val="both"/>
        <w:rPr>
          <w:rFonts w:ascii="Times New Roman" w:hAnsi="Times New Roman" w:cs="Times New Roman"/>
          <w:sz w:val="24"/>
          <w:szCs w:val="24"/>
        </w:rPr>
      </w:pPr>
      <w:r w:rsidRPr="00354823">
        <w:rPr>
          <w:rFonts w:ascii="Times New Roman" w:hAnsi="Times New Roman" w:cs="Times New Roman"/>
          <w:sz w:val="24"/>
          <w:szCs w:val="24"/>
        </w:rPr>
        <w:t xml:space="preserve">Vājās puses, draudi: Skolā trūkst programmas </w:t>
      </w:r>
      <w:r w:rsidRPr="00354823">
        <w:rPr>
          <w:rStyle w:val="Emphasis"/>
          <w:rFonts w:ascii="Times New Roman" w:hAnsi="Times New Roman" w:cs="Times New Roman"/>
          <w:sz w:val="24"/>
          <w:szCs w:val="24"/>
        </w:rPr>
        <w:t>Sitaminstrumentu spēle</w:t>
      </w:r>
      <w:r w:rsidRPr="00354823">
        <w:rPr>
          <w:rFonts w:ascii="Times New Roman" w:hAnsi="Times New Roman" w:cs="Times New Roman"/>
          <w:sz w:val="24"/>
          <w:szCs w:val="24"/>
        </w:rPr>
        <w:t xml:space="preserve">, kas ierobežo iespēju veidot pilnvērtīgu orķestri, īpaši ņemot vērā nelielo audzēkņu skaitu šajā jomā. Atsevišķās programmās audzēkņu skaits nepietiekami pieaug (piemēram, Klarnetes spēlē, Čella spēlē).  </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3.2.3.Iekļaujoša vide.</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 xml:space="preserve">3.2.3.1.Pieejamība. </w:t>
      </w:r>
    </w:p>
    <w:p w:rsidR="000F62FF" w:rsidRPr="00404227" w:rsidRDefault="000F62FF" w:rsidP="000F62FF">
      <w:pPr>
        <w:jc w:val="both"/>
        <w:rPr>
          <w:rFonts w:ascii="Times New Roman" w:hAnsi="Times New Roman" w:cs="Times New Roman"/>
          <w:sz w:val="24"/>
          <w:szCs w:val="24"/>
        </w:rPr>
      </w:pPr>
      <w:r w:rsidRPr="00404227">
        <w:rPr>
          <w:rFonts w:ascii="Times New Roman" w:hAnsi="Times New Roman" w:cs="Times New Roman"/>
          <w:sz w:val="24"/>
          <w:szCs w:val="24"/>
        </w:rPr>
        <w:t xml:space="preserve">Stiprās puses, iespējas: Ikšķiles vidusskolas tuvums veicina potenciālo audzēkņu piesaisti. Skola aktīvi sadarbojas ar pirmsskolas izglītības iestādēm, stiprinot nākamo audzēkņu interesi par mūziku un mākslu jau agrīnā vecumā. Izdevīgā atrašanās vieta Ikšķiles centrā padara skolu viegli pieejamu un ērti sasniedzamu vietējiem iedzīvotājiem. </w:t>
      </w:r>
    </w:p>
    <w:p w:rsidR="000F62FF" w:rsidRPr="00404227" w:rsidRDefault="000F62FF" w:rsidP="000F62FF">
      <w:pPr>
        <w:jc w:val="both"/>
        <w:rPr>
          <w:rFonts w:ascii="Times New Roman" w:hAnsi="Times New Roman" w:cs="Times New Roman"/>
          <w:sz w:val="24"/>
          <w:szCs w:val="24"/>
        </w:rPr>
      </w:pPr>
      <w:r w:rsidRPr="00404227">
        <w:rPr>
          <w:rFonts w:ascii="Times New Roman" w:hAnsi="Times New Roman" w:cs="Times New Roman"/>
          <w:sz w:val="24"/>
          <w:szCs w:val="24"/>
        </w:rPr>
        <w:t xml:space="preserve">Vājās puses, draudi: Transporta pieejamība ir nepietiekama, jo sabiedriskais transports atsevišķos maršrutos neeksistē vai nesasniedz skolu. Konkurence par bērnu un jauniešu brīvo laiku (sports, dejas, pašdarbības kolektīvi) ierobežo kultūrizglītības iestāžu iespējas.  </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3.2.3.2.Drošība un labsajūta.</w:t>
      </w:r>
    </w:p>
    <w:p w:rsidR="000F62FF" w:rsidRPr="002C29AB" w:rsidRDefault="000F62FF" w:rsidP="000F62FF">
      <w:pPr>
        <w:jc w:val="both"/>
        <w:rPr>
          <w:rFonts w:ascii="Times New Roman" w:hAnsi="Times New Roman" w:cs="Times New Roman"/>
          <w:sz w:val="24"/>
          <w:szCs w:val="24"/>
        </w:rPr>
      </w:pPr>
      <w:r w:rsidRPr="002C29AB">
        <w:rPr>
          <w:rFonts w:ascii="Times New Roman" w:hAnsi="Times New Roman" w:cs="Times New Roman"/>
          <w:sz w:val="24"/>
          <w:szCs w:val="24"/>
        </w:rPr>
        <w:t>Stiprās puses, iespējas: Skolā valda pozitīva un iekļaujoša emocionālā vide. Kolektīvā ir labs mikroklimats, savstarpējs atbalsts, cieņa un sapratne, kas veicina draudzīgu un motivējošu mācību atmosfēru.</w:t>
      </w:r>
    </w:p>
    <w:p w:rsidR="000F62FF" w:rsidRPr="002C29AB" w:rsidRDefault="000F62FF" w:rsidP="000F62FF">
      <w:pPr>
        <w:jc w:val="both"/>
        <w:rPr>
          <w:rFonts w:ascii="Times New Roman" w:hAnsi="Times New Roman" w:cs="Times New Roman"/>
          <w:sz w:val="24"/>
          <w:szCs w:val="24"/>
        </w:rPr>
      </w:pPr>
      <w:r w:rsidRPr="002C29AB">
        <w:rPr>
          <w:rFonts w:ascii="Times New Roman" w:hAnsi="Times New Roman" w:cs="Times New Roman"/>
          <w:sz w:val="24"/>
          <w:szCs w:val="24"/>
        </w:rPr>
        <w:lastRenderedPageBreak/>
        <w:t xml:space="preserve">Vājās puses, draudi Skolā trūkst audzēkņu atpūtas telpas, kas ierobežo iespējas kvalitatīvai starpbrīžu atpūtai. Pagrabstāva applūšana rada risku skolas ēkas fiziskajam stāvoklim ilgtermiņā un var prasīt būtiskus ieguldījumus uzturēšanā.    </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3.2.3.3.Infrastruktūra un resursi.</w:t>
      </w:r>
    </w:p>
    <w:p w:rsidR="000F62FF" w:rsidRPr="006E5D80" w:rsidRDefault="000F62FF" w:rsidP="000F62FF">
      <w:pPr>
        <w:jc w:val="both"/>
        <w:rPr>
          <w:rFonts w:ascii="Times New Roman" w:hAnsi="Times New Roman" w:cs="Times New Roman"/>
          <w:sz w:val="24"/>
          <w:szCs w:val="24"/>
        </w:rPr>
      </w:pPr>
      <w:r w:rsidRPr="006E5D80">
        <w:rPr>
          <w:rFonts w:ascii="Times New Roman" w:hAnsi="Times New Roman" w:cs="Times New Roman"/>
          <w:sz w:val="24"/>
          <w:szCs w:val="24"/>
        </w:rPr>
        <w:t xml:space="preserve">Stiprās puses, iespējas: Skolai ir estētiska un sakārtota apkārtējā vide, kā arī pietiekama materiāli tehniskā bāze. Pēdējo gadu laikā tā ir būtiski pilnveidota: iegādāti jauni mūzikas instrumenti un datori, papildināts bibliotēkas fonds ar nošu materiāliem un audiovizuālajiem resursiem. Uzlabota arī fiziskā vide — izremontētas mācību telpas un gaiteņi, veikta vienkāršota renovācija, kā arī dažās klasēs uzlabota skaņas izolācija. Veikts kamerzāles grīdas remonts un iekārtotas jaunas klašu un administratīvās telpas. Skola turpina attīstīties: ir īstenoti vairāki infrastruktūras uzlabojumi, piemēram, </w:t>
      </w:r>
      <w:r w:rsidRPr="006E5D80">
        <w:rPr>
          <w:rStyle w:val="Strong"/>
          <w:rFonts w:ascii="Times New Roman" w:hAnsi="Times New Roman" w:cs="Times New Roman"/>
          <w:b w:val="0"/>
          <w:sz w:val="24"/>
          <w:szCs w:val="24"/>
        </w:rPr>
        <w:t>ierīkota</w:t>
      </w:r>
      <w:r w:rsidRPr="006E5D80">
        <w:rPr>
          <w:rFonts w:ascii="Times New Roman" w:hAnsi="Times New Roman" w:cs="Times New Roman"/>
          <w:b/>
          <w:sz w:val="24"/>
          <w:szCs w:val="24"/>
        </w:rPr>
        <w:t xml:space="preserve"> </w:t>
      </w:r>
      <w:r w:rsidRPr="006E5D80">
        <w:rPr>
          <w:rFonts w:ascii="Times New Roman" w:hAnsi="Times New Roman" w:cs="Times New Roman"/>
          <w:sz w:val="24"/>
          <w:szCs w:val="24"/>
        </w:rPr>
        <w:t xml:space="preserve">bibliotēka un darbinieku telpa. Šie soļi paplašina skolas iespējas turpmākai izaugsmei. </w:t>
      </w:r>
    </w:p>
    <w:p w:rsidR="000F62FF" w:rsidRPr="006E5D80" w:rsidRDefault="000F62FF" w:rsidP="000F62FF">
      <w:pPr>
        <w:pStyle w:val="NormalWeb"/>
        <w:ind w:left="0" w:hanging="2"/>
        <w:jc w:val="both"/>
      </w:pPr>
      <w:r w:rsidRPr="006E5D80">
        <w:t xml:space="preserve">Vājās puses, draudi: </w:t>
      </w:r>
      <w:r w:rsidRPr="006E5D80">
        <w:rPr>
          <w:position w:val="0"/>
        </w:rPr>
        <w:t xml:space="preserve">Skolā trūkst audiotēkas un videotēkas. Pastāv telpu trūkums mākslas programmas vajadzībām un nav iespējams izveidot pilnvērtīgu izstāžu zāli, kas ierobežo audzēkņu darbu prezentēšanu. Vizuāli plastiskās mākslas programmā nav vienotas pieejas skolas vides un mērķu izpratnē. </w:t>
      </w:r>
      <w:r w:rsidRPr="006E5D80">
        <w:t>Dažās klasēs joprojām ir nepietiekama skaņas izolācija.</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3.2.4.Laba pārvaldība.</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3.2.4.1.Finanšu un administratīvā efektivitāte.</w:t>
      </w:r>
    </w:p>
    <w:p w:rsidR="000F62FF" w:rsidRPr="00F06A8A" w:rsidRDefault="000F62FF" w:rsidP="000F62FF">
      <w:pPr>
        <w:jc w:val="both"/>
        <w:rPr>
          <w:rFonts w:ascii="Times New Roman" w:hAnsi="Times New Roman" w:cs="Times New Roman"/>
          <w:sz w:val="24"/>
          <w:szCs w:val="24"/>
        </w:rPr>
      </w:pPr>
      <w:r w:rsidRPr="00F06A8A">
        <w:rPr>
          <w:rFonts w:ascii="Times New Roman" w:hAnsi="Times New Roman" w:cs="Times New Roman"/>
          <w:sz w:val="24"/>
          <w:szCs w:val="24"/>
        </w:rPr>
        <w:t xml:space="preserve">Stiprās puses, iespējas: Skola aktīvi piedalās projektos, kas nodrošina papildu finansējuma piesaisti un attīstības iespējas. Nodrošināts labs pašvaldības atbalsts, kas veicina skolas darbības stabilitāti un infrastruktūras pilnveidi. </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3.2.4.2.Vadības profesionālā kapacitāte.</w:t>
      </w:r>
    </w:p>
    <w:p w:rsidR="000F62FF" w:rsidRPr="00F06A8A" w:rsidRDefault="000F62FF" w:rsidP="000F62FF">
      <w:pPr>
        <w:jc w:val="both"/>
        <w:rPr>
          <w:rFonts w:ascii="Times New Roman" w:hAnsi="Times New Roman" w:cs="Times New Roman"/>
          <w:sz w:val="24"/>
          <w:szCs w:val="24"/>
        </w:rPr>
      </w:pPr>
      <w:r w:rsidRPr="00F06A8A">
        <w:rPr>
          <w:rFonts w:ascii="Times New Roman" w:hAnsi="Times New Roman" w:cs="Times New Roman"/>
          <w:sz w:val="24"/>
          <w:szCs w:val="24"/>
        </w:rPr>
        <w:t xml:space="preserve">Stiprās puses, iespējas: Skolu vada profesionāls direktors ar starptautiskiem sakariem un plašu tīklošanās pieredzi, kas paplašina sadarbības un attīstības iespējas. Darba process ir labi organizēts un saprotams, izglītības programmas pārbaudītas un aprobētas, ar skaidru redzējumu par sasniedzamajiem rezultātiem. Skolā ir sakārtota iekšējo normatīvo aktu bāze, nodrošinot stabilu un pārskatāmu administratīvo vidi.  </w:t>
      </w:r>
    </w:p>
    <w:p w:rsidR="000F62FF" w:rsidRPr="000F62FF" w:rsidRDefault="000F62FF" w:rsidP="000F62FF">
      <w:pPr>
        <w:rPr>
          <w:rFonts w:ascii="Times New Roman" w:hAnsi="Times New Roman" w:cs="Times New Roman"/>
          <w:sz w:val="24"/>
          <w:szCs w:val="24"/>
        </w:rPr>
      </w:pPr>
      <w:r w:rsidRPr="000F62FF">
        <w:rPr>
          <w:rFonts w:ascii="Times New Roman" w:hAnsi="Times New Roman" w:cs="Times New Roman"/>
          <w:sz w:val="24"/>
          <w:szCs w:val="24"/>
        </w:rPr>
        <w:t>3.2.4.3.Atbalsts un sadarbība.</w:t>
      </w:r>
    </w:p>
    <w:p w:rsidR="000F62FF" w:rsidRPr="00F06A8A" w:rsidRDefault="000F62FF" w:rsidP="000F62FF">
      <w:pPr>
        <w:jc w:val="both"/>
        <w:rPr>
          <w:rFonts w:ascii="Times New Roman" w:hAnsi="Times New Roman" w:cs="Times New Roman"/>
          <w:sz w:val="24"/>
          <w:szCs w:val="24"/>
        </w:rPr>
      </w:pPr>
      <w:r w:rsidRPr="00F06A8A">
        <w:rPr>
          <w:rFonts w:ascii="Times New Roman" w:hAnsi="Times New Roman" w:cs="Times New Roman"/>
          <w:sz w:val="24"/>
          <w:szCs w:val="24"/>
        </w:rPr>
        <w:t xml:space="preserve">Stiprās puses, iespējas: Skolu raksturo atsaucīga vadība un vadības sniegtais atbalsts. Pastāv laba sadarbība ar Ogres novada Izglītības pārvaldi, kā arī ar </w:t>
      </w:r>
      <w:r w:rsidRPr="00F06A8A">
        <w:rPr>
          <w:rFonts w:ascii="Times New Roman" w:hAnsi="Times New Roman" w:cs="Times New Roman"/>
          <w:sz w:val="24"/>
          <w:szCs w:val="24"/>
        </w:rPr>
        <w:lastRenderedPageBreak/>
        <w:t>vecākiem, kuri ir atsaucīgi un ieinteresēti sadarboties skolēnu izglītības un attīstības jautājumos.</w:t>
      </w:r>
    </w:p>
    <w:p w:rsidR="000F62FF" w:rsidRPr="00F06A8A" w:rsidRDefault="000F62FF" w:rsidP="000F62FF">
      <w:pPr>
        <w:jc w:val="both"/>
        <w:rPr>
          <w:rFonts w:ascii="Times New Roman" w:hAnsi="Times New Roman" w:cs="Times New Roman"/>
          <w:sz w:val="24"/>
          <w:szCs w:val="24"/>
        </w:rPr>
      </w:pPr>
      <w:r w:rsidRPr="00F06A8A">
        <w:rPr>
          <w:rFonts w:ascii="Times New Roman" w:hAnsi="Times New Roman" w:cs="Times New Roman"/>
          <w:sz w:val="24"/>
          <w:szCs w:val="24"/>
        </w:rPr>
        <w:t>Vājās puses, draudi: Pedagogu iesaiste skolas attīstības plānošanā nav pietiekami aktīva, un trūkst efektīvas sadarbības starp nodaļām, kas var ierobežot kopējo skolas attīstību un inovāciju ieviešanu.</w:t>
      </w:r>
    </w:p>
    <w:p w:rsidR="001D3C7F" w:rsidRPr="007D40BD" w:rsidRDefault="001D3C7F" w:rsidP="00A303F2">
      <w:pPr>
        <w:rPr>
          <w:rFonts w:ascii="Times New Roman" w:hAnsi="Times New Roman" w:cs="Times New Roman"/>
          <w:sz w:val="24"/>
          <w:szCs w:val="24"/>
        </w:rPr>
      </w:pPr>
    </w:p>
    <w:p w:rsidR="0026276F" w:rsidRPr="001D3C7F" w:rsidRDefault="000F62FF" w:rsidP="0026276F">
      <w:pPr>
        <w:jc w:val="center"/>
        <w:rPr>
          <w:rFonts w:ascii="Times New Roman" w:hAnsi="Times New Roman" w:cs="Times New Roman"/>
          <w:b/>
          <w:sz w:val="24"/>
          <w:szCs w:val="24"/>
        </w:rPr>
      </w:pPr>
      <w:r w:rsidRPr="001D3C7F">
        <w:rPr>
          <w:rFonts w:ascii="Times New Roman" w:hAnsi="Times New Roman" w:cs="Times New Roman"/>
          <w:b/>
          <w:sz w:val="24"/>
          <w:szCs w:val="24"/>
        </w:rPr>
        <w:t>4</w:t>
      </w:r>
      <w:r w:rsidR="0026276F" w:rsidRPr="001D3C7F">
        <w:rPr>
          <w:rFonts w:ascii="Times New Roman" w:hAnsi="Times New Roman" w:cs="Times New Roman"/>
          <w:b/>
          <w:sz w:val="24"/>
          <w:szCs w:val="24"/>
        </w:rPr>
        <w:t>.Izglītības kvalitātes rādītāji</w:t>
      </w:r>
    </w:p>
    <w:p w:rsidR="0026276F" w:rsidRPr="001D3C7F" w:rsidRDefault="000F62FF" w:rsidP="0026276F">
      <w:pPr>
        <w:rPr>
          <w:rFonts w:ascii="Times New Roman" w:hAnsi="Times New Roman" w:cs="Times New Roman"/>
          <w:sz w:val="24"/>
          <w:szCs w:val="24"/>
          <w:u w:val="single"/>
        </w:rPr>
      </w:pPr>
      <w:r w:rsidRPr="001D3C7F">
        <w:rPr>
          <w:rFonts w:ascii="Times New Roman" w:hAnsi="Times New Roman" w:cs="Times New Roman"/>
          <w:sz w:val="24"/>
          <w:szCs w:val="24"/>
          <w:u w:val="single"/>
        </w:rPr>
        <w:t>4</w:t>
      </w:r>
      <w:r w:rsidR="002C73BC" w:rsidRPr="001D3C7F">
        <w:rPr>
          <w:rFonts w:ascii="Times New Roman" w:hAnsi="Times New Roman" w:cs="Times New Roman"/>
          <w:sz w:val="24"/>
          <w:szCs w:val="24"/>
          <w:u w:val="single"/>
        </w:rPr>
        <w:t>.1.</w:t>
      </w:r>
      <w:r w:rsidR="000C024F">
        <w:rPr>
          <w:rFonts w:ascii="Times New Roman" w:hAnsi="Times New Roman" w:cs="Times New Roman"/>
          <w:sz w:val="24"/>
          <w:szCs w:val="24"/>
          <w:u w:val="single"/>
        </w:rPr>
        <w:t>Sasniegumi Valsts konkursos.</w:t>
      </w:r>
    </w:p>
    <w:p w:rsidR="001C6D67" w:rsidRDefault="001C6D67" w:rsidP="0026276F">
      <w:pPr>
        <w:rPr>
          <w:rFonts w:ascii="Times New Roman" w:hAnsi="Times New Roman" w:cs="Times New Roman"/>
          <w:sz w:val="24"/>
          <w:szCs w:val="24"/>
        </w:rPr>
      </w:pPr>
      <w:r>
        <w:rPr>
          <w:rFonts w:ascii="Times New Roman" w:hAnsi="Times New Roman" w:cs="Times New Roman"/>
          <w:sz w:val="24"/>
          <w:szCs w:val="24"/>
        </w:rPr>
        <w:t xml:space="preserve">2022./2023. m.g. </w:t>
      </w:r>
      <w:r w:rsidRPr="001C6D67">
        <w:rPr>
          <w:rFonts w:ascii="Times New Roman" w:hAnsi="Times New Roman" w:cs="Times New Roman"/>
          <w:sz w:val="24"/>
          <w:szCs w:val="24"/>
        </w:rPr>
        <w:t>Latvijas profesionālās ievirzes izglītības iestāžu izglītības programmas Stīgu instrumentu spēle audzēkņu Valsts konkurss. Izvirzīti uz II kārtu 4 audzēkņi – 3 Vijoles spēlē un 1 Čella spēlē; (J.Tālbergai - Atzinība, M.Rancānam – Atzinība).</w:t>
      </w:r>
    </w:p>
    <w:p w:rsidR="001C6D67" w:rsidRDefault="001C6D67" w:rsidP="0026276F">
      <w:pPr>
        <w:rPr>
          <w:rFonts w:ascii="Times New Roman" w:hAnsi="Times New Roman" w:cs="Times New Roman"/>
          <w:sz w:val="24"/>
          <w:szCs w:val="24"/>
        </w:rPr>
      </w:pPr>
      <w:r>
        <w:rPr>
          <w:rFonts w:ascii="Times New Roman" w:hAnsi="Times New Roman" w:cs="Times New Roman"/>
          <w:sz w:val="24"/>
          <w:szCs w:val="24"/>
        </w:rPr>
        <w:t xml:space="preserve">2023./2024. m.g. </w:t>
      </w:r>
      <w:r w:rsidRPr="001C6D67">
        <w:rPr>
          <w:rFonts w:ascii="Times New Roman" w:hAnsi="Times New Roman" w:cs="Times New Roman"/>
          <w:sz w:val="24"/>
          <w:szCs w:val="24"/>
        </w:rPr>
        <w:t>Latvijas profesionālās ievirzes izglītības iestāžu izglītības programmas Pūšaminstrumentu spēle audzēkņu Valsts konkurss. Izvirzīti uz II kārtu 4 audzēkņi – A.Zentele Flautas spēlē, H.Ozoliņš Klarnetes spēlē, A.Klimanovičs Saksofona spēlē un Ž.Ž.Žabo Trompetes spēlē. H.Ozoliņam – III vieta, Ž.Ž.Žabo – I vieta</w:t>
      </w:r>
      <w:r>
        <w:rPr>
          <w:rFonts w:ascii="Times New Roman" w:hAnsi="Times New Roman" w:cs="Times New Roman"/>
          <w:sz w:val="24"/>
          <w:szCs w:val="24"/>
        </w:rPr>
        <w:t>.</w:t>
      </w:r>
    </w:p>
    <w:p w:rsidR="00382A76" w:rsidRPr="00382A76" w:rsidRDefault="00382A76" w:rsidP="00382A76">
      <w:pPr>
        <w:rPr>
          <w:rFonts w:ascii="Times New Roman" w:hAnsi="Times New Roman" w:cs="Times New Roman"/>
          <w:sz w:val="24"/>
          <w:szCs w:val="24"/>
        </w:rPr>
      </w:pPr>
      <w:r>
        <w:rPr>
          <w:rFonts w:ascii="Times New Roman" w:hAnsi="Times New Roman" w:cs="Times New Roman"/>
          <w:sz w:val="24"/>
          <w:szCs w:val="24"/>
        </w:rPr>
        <w:t xml:space="preserve">2024./2025. m.g. </w:t>
      </w:r>
      <w:r w:rsidRPr="00382A76">
        <w:rPr>
          <w:rFonts w:ascii="Times New Roman" w:hAnsi="Times New Roman" w:cs="Times New Roman"/>
          <w:sz w:val="24"/>
          <w:szCs w:val="24"/>
        </w:rPr>
        <w:t>Latvijas profesionālās ievirzes izglītības iestāžu izglītības programmas Akordeona spēle audzēkņu Valsts konkurss. Izvirzīti uz II kārtu 4 audzēkņi – Magdalēna Špīsa, Emma Amēlija Migliniece, Gints Veidemanis, Tomass Rancāns. M.Špīsai, G.Veidemanim – II vieta, E.A.Migliniecei, T.Rancānam – III vieta.</w:t>
      </w:r>
    </w:p>
    <w:p w:rsidR="00382A76" w:rsidRPr="00382A76" w:rsidRDefault="00382A76" w:rsidP="00382A76">
      <w:pPr>
        <w:rPr>
          <w:rFonts w:ascii="Times New Roman" w:hAnsi="Times New Roman" w:cs="Times New Roman"/>
          <w:sz w:val="24"/>
          <w:szCs w:val="24"/>
        </w:rPr>
      </w:pPr>
      <w:r w:rsidRPr="00382A76">
        <w:rPr>
          <w:rFonts w:ascii="Times New Roman" w:hAnsi="Times New Roman" w:cs="Times New Roman"/>
          <w:sz w:val="24"/>
          <w:szCs w:val="24"/>
        </w:rPr>
        <w:t>Latvijas profesionālās ievirzes izglītības programmas Vizuāli plastiskā māksla audzēkņu Valsts konkurss. Izvirzīti uz II kārtu 2 audzēkņi – Karlīna Kalēja, Leila Rudovica. K.Kalējai, L.Rudovicai – Diploms.</w:t>
      </w:r>
    </w:p>
    <w:p w:rsidR="004E343A" w:rsidRPr="000C024F" w:rsidRDefault="004E343A" w:rsidP="004E343A">
      <w:pPr>
        <w:rPr>
          <w:rFonts w:ascii="Times New Roman" w:hAnsi="Times New Roman" w:cs="Times New Roman"/>
          <w:sz w:val="24"/>
          <w:szCs w:val="24"/>
          <w:u w:val="single"/>
        </w:rPr>
      </w:pPr>
      <w:r w:rsidRPr="000C024F">
        <w:rPr>
          <w:rFonts w:ascii="Times New Roman" w:hAnsi="Times New Roman" w:cs="Times New Roman"/>
          <w:sz w:val="24"/>
          <w:szCs w:val="24"/>
          <w:u w:val="single"/>
        </w:rPr>
        <w:t>4</w:t>
      </w:r>
      <w:r>
        <w:rPr>
          <w:rFonts w:ascii="Times New Roman" w:hAnsi="Times New Roman" w:cs="Times New Roman"/>
          <w:sz w:val="24"/>
          <w:szCs w:val="24"/>
          <w:u w:val="single"/>
        </w:rPr>
        <w:t>.2</w:t>
      </w:r>
      <w:r w:rsidRPr="000C024F">
        <w:rPr>
          <w:rFonts w:ascii="Times New Roman" w:hAnsi="Times New Roman" w:cs="Times New Roman"/>
          <w:sz w:val="24"/>
          <w:szCs w:val="24"/>
          <w:u w:val="single"/>
        </w:rPr>
        <w:t>.Izglītojamo dalība konkursos</w:t>
      </w:r>
      <w:r>
        <w:rPr>
          <w:rFonts w:ascii="Times New Roman" w:hAnsi="Times New Roman" w:cs="Times New Roman"/>
          <w:sz w:val="24"/>
          <w:szCs w:val="24"/>
          <w:u w:val="single"/>
        </w:rPr>
        <w:t>.</w:t>
      </w:r>
    </w:p>
    <w:tbl>
      <w:tblPr>
        <w:tblStyle w:val="TableGrid"/>
        <w:tblW w:w="0" w:type="auto"/>
        <w:tblInd w:w="108" w:type="dxa"/>
        <w:tblLook w:val="04A0" w:firstRow="1" w:lastRow="0" w:firstColumn="1" w:lastColumn="0" w:noHBand="0" w:noVBand="1"/>
      </w:tblPr>
      <w:tblGrid>
        <w:gridCol w:w="2268"/>
        <w:gridCol w:w="1452"/>
        <w:gridCol w:w="1525"/>
        <w:gridCol w:w="1559"/>
        <w:gridCol w:w="1560"/>
      </w:tblGrid>
      <w:tr w:rsidR="004E343A" w:rsidTr="005867FF">
        <w:tc>
          <w:tcPr>
            <w:tcW w:w="2268"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Mācību gads</w:t>
            </w:r>
          </w:p>
        </w:tc>
        <w:tc>
          <w:tcPr>
            <w:tcW w:w="1452"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2021./2022.</w:t>
            </w:r>
          </w:p>
        </w:tc>
        <w:tc>
          <w:tcPr>
            <w:tcW w:w="1525"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2022./2023.</w:t>
            </w:r>
          </w:p>
        </w:tc>
        <w:tc>
          <w:tcPr>
            <w:tcW w:w="1559"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2023./2024.</w:t>
            </w:r>
          </w:p>
        </w:tc>
        <w:tc>
          <w:tcPr>
            <w:tcW w:w="1560"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2024./2025.</w:t>
            </w:r>
          </w:p>
        </w:tc>
      </w:tr>
      <w:tr w:rsidR="004E343A" w:rsidTr="005867FF">
        <w:tc>
          <w:tcPr>
            <w:tcW w:w="2268" w:type="dxa"/>
          </w:tcPr>
          <w:p w:rsidR="004E343A" w:rsidRDefault="004E343A" w:rsidP="005867FF">
            <w:pPr>
              <w:rPr>
                <w:rFonts w:ascii="Times New Roman" w:hAnsi="Times New Roman" w:cs="Times New Roman"/>
                <w:sz w:val="24"/>
                <w:szCs w:val="24"/>
              </w:rPr>
            </w:pPr>
            <w:r>
              <w:rPr>
                <w:rFonts w:ascii="Times New Roman" w:hAnsi="Times New Roman" w:cs="Times New Roman"/>
                <w:sz w:val="24"/>
                <w:szCs w:val="24"/>
              </w:rPr>
              <w:t>Mūzika</w:t>
            </w:r>
          </w:p>
        </w:tc>
        <w:tc>
          <w:tcPr>
            <w:tcW w:w="1452"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34 (36,56%)</w:t>
            </w:r>
          </w:p>
        </w:tc>
        <w:tc>
          <w:tcPr>
            <w:tcW w:w="1525"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47 (47,48%)</w:t>
            </w:r>
          </w:p>
        </w:tc>
        <w:tc>
          <w:tcPr>
            <w:tcW w:w="1559"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38 (34,23%)</w:t>
            </w:r>
          </w:p>
        </w:tc>
        <w:tc>
          <w:tcPr>
            <w:tcW w:w="1560"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45 (33,58%)</w:t>
            </w:r>
          </w:p>
        </w:tc>
      </w:tr>
      <w:tr w:rsidR="004E343A" w:rsidTr="005867FF">
        <w:tc>
          <w:tcPr>
            <w:tcW w:w="2268" w:type="dxa"/>
          </w:tcPr>
          <w:p w:rsidR="004E343A" w:rsidRDefault="004E343A" w:rsidP="005867FF">
            <w:pPr>
              <w:rPr>
                <w:rFonts w:ascii="Times New Roman" w:hAnsi="Times New Roman" w:cs="Times New Roman"/>
                <w:sz w:val="24"/>
                <w:szCs w:val="24"/>
              </w:rPr>
            </w:pPr>
            <w:r>
              <w:rPr>
                <w:rFonts w:ascii="Times New Roman" w:hAnsi="Times New Roman" w:cs="Times New Roman"/>
                <w:sz w:val="24"/>
                <w:szCs w:val="24"/>
              </w:rPr>
              <w:t>Māksla</w:t>
            </w:r>
          </w:p>
        </w:tc>
        <w:tc>
          <w:tcPr>
            <w:tcW w:w="1452"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69 (135,29%)</w:t>
            </w:r>
          </w:p>
        </w:tc>
        <w:tc>
          <w:tcPr>
            <w:tcW w:w="1525"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76 (138,18%)</w:t>
            </w:r>
          </w:p>
        </w:tc>
        <w:tc>
          <w:tcPr>
            <w:tcW w:w="1559"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38 (47,50%)</w:t>
            </w:r>
          </w:p>
        </w:tc>
        <w:tc>
          <w:tcPr>
            <w:tcW w:w="1560"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29 (27,10%)</w:t>
            </w:r>
          </w:p>
        </w:tc>
      </w:tr>
    </w:tbl>
    <w:p w:rsidR="004E343A" w:rsidRDefault="004E343A" w:rsidP="004E343A">
      <w:pPr>
        <w:rPr>
          <w:rFonts w:ascii="Times New Roman" w:hAnsi="Times New Roman" w:cs="Times New Roman"/>
          <w:sz w:val="24"/>
          <w:szCs w:val="24"/>
        </w:rPr>
      </w:pPr>
    </w:p>
    <w:p w:rsidR="00765ED7" w:rsidRPr="00765ED7" w:rsidRDefault="00765ED7" w:rsidP="004E343A">
      <w:pPr>
        <w:rPr>
          <w:rFonts w:ascii="Times New Roman" w:hAnsi="Times New Roman" w:cs="Times New Roman"/>
          <w:sz w:val="24"/>
          <w:szCs w:val="24"/>
          <w:u w:val="single"/>
        </w:rPr>
      </w:pPr>
      <w:r>
        <w:rPr>
          <w:rFonts w:ascii="Times New Roman" w:hAnsi="Times New Roman" w:cs="Times New Roman"/>
          <w:sz w:val="24"/>
          <w:szCs w:val="24"/>
          <w:u w:val="single"/>
        </w:rPr>
        <w:t xml:space="preserve">4.2.1.Izglītojamo dalība konkursos </w:t>
      </w:r>
      <w:r w:rsidR="00A72995">
        <w:rPr>
          <w:rFonts w:ascii="Times New Roman" w:hAnsi="Times New Roman" w:cs="Times New Roman"/>
          <w:sz w:val="24"/>
          <w:szCs w:val="24"/>
          <w:u w:val="single"/>
        </w:rPr>
        <w:t>–</w:t>
      </w:r>
      <w:r>
        <w:rPr>
          <w:rFonts w:ascii="Times New Roman" w:hAnsi="Times New Roman" w:cs="Times New Roman"/>
          <w:sz w:val="24"/>
          <w:szCs w:val="24"/>
          <w:u w:val="single"/>
        </w:rPr>
        <w:t xml:space="preserve"> prognoze</w:t>
      </w:r>
      <w:r w:rsidR="00A72995">
        <w:rPr>
          <w:rFonts w:ascii="Times New Roman" w:hAnsi="Times New Roman" w:cs="Times New Roman"/>
          <w:sz w:val="24"/>
          <w:szCs w:val="24"/>
          <w:u w:val="single"/>
        </w:rPr>
        <w:t>.</w:t>
      </w:r>
    </w:p>
    <w:tbl>
      <w:tblPr>
        <w:tblStyle w:val="TableGrid"/>
        <w:tblW w:w="0" w:type="auto"/>
        <w:tblInd w:w="108" w:type="dxa"/>
        <w:tblLook w:val="04A0" w:firstRow="1" w:lastRow="0" w:firstColumn="1" w:lastColumn="0" w:noHBand="0" w:noVBand="1"/>
      </w:tblPr>
      <w:tblGrid>
        <w:gridCol w:w="2284"/>
        <w:gridCol w:w="1685"/>
        <w:gridCol w:w="1843"/>
        <w:gridCol w:w="1843"/>
      </w:tblGrid>
      <w:tr w:rsidR="00765ED7" w:rsidTr="00765ED7">
        <w:tc>
          <w:tcPr>
            <w:tcW w:w="2284" w:type="dxa"/>
          </w:tcPr>
          <w:p w:rsidR="00765ED7" w:rsidRDefault="00765ED7" w:rsidP="00765ED7">
            <w:pPr>
              <w:jc w:val="center"/>
              <w:rPr>
                <w:rFonts w:ascii="Times New Roman" w:hAnsi="Times New Roman" w:cs="Times New Roman"/>
                <w:sz w:val="24"/>
                <w:szCs w:val="24"/>
              </w:rPr>
            </w:pPr>
            <w:r>
              <w:rPr>
                <w:rFonts w:ascii="Times New Roman" w:hAnsi="Times New Roman" w:cs="Times New Roman"/>
                <w:sz w:val="24"/>
                <w:szCs w:val="24"/>
              </w:rPr>
              <w:t>Mācību gads</w:t>
            </w:r>
          </w:p>
        </w:tc>
        <w:tc>
          <w:tcPr>
            <w:tcW w:w="1685" w:type="dxa"/>
          </w:tcPr>
          <w:p w:rsidR="00765ED7" w:rsidRDefault="00765ED7" w:rsidP="00765ED7">
            <w:pPr>
              <w:jc w:val="center"/>
              <w:rPr>
                <w:rFonts w:ascii="Times New Roman" w:hAnsi="Times New Roman" w:cs="Times New Roman"/>
                <w:sz w:val="24"/>
                <w:szCs w:val="24"/>
              </w:rPr>
            </w:pPr>
            <w:r>
              <w:rPr>
                <w:rFonts w:ascii="Times New Roman" w:hAnsi="Times New Roman" w:cs="Times New Roman"/>
                <w:sz w:val="24"/>
                <w:szCs w:val="24"/>
              </w:rPr>
              <w:t>2025./2026.</w:t>
            </w:r>
          </w:p>
        </w:tc>
        <w:tc>
          <w:tcPr>
            <w:tcW w:w="1843" w:type="dxa"/>
          </w:tcPr>
          <w:p w:rsidR="00765ED7" w:rsidRDefault="00765ED7" w:rsidP="00765ED7">
            <w:pPr>
              <w:jc w:val="center"/>
              <w:rPr>
                <w:rFonts w:ascii="Times New Roman" w:hAnsi="Times New Roman" w:cs="Times New Roman"/>
                <w:sz w:val="24"/>
                <w:szCs w:val="24"/>
              </w:rPr>
            </w:pPr>
            <w:r>
              <w:rPr>
                <w:rFonts w:ascii="Times New Roman" w:hAnsi="Times New Roman" w:cs="Times New Roman"/>
                <w:sz w:val="24"/>
                <w:szCs w:val="24"/>
              </w:rPr>
              <w:t>2026./2027.</w:t>
            </w:r>
          </w:p>
        </w:tc>
        <w:tc>
          <w:tcPr>
            <w:tcW w:w="1843" w:type="dxa"/>
          </w:tcPr>
          <w:p w:rsidR="00765ED7" w:rsidRDefault="00765ED7" w:rsidP="00765ED7">
            <w:pPr>
              <w:jc w:val="center"/>
              <w:rPr>
                <w:rFonts w:ascii="Times New Roman" w:hAnsi="Times New Roman" w:cs="Times New Roman"/>
                <w:sz w:val="24"/>
                <w:szCs w:val="24"/>
              </w:rPr>
            </w:pPr>
            <w:r>
              <w:rPr>
                <w:rFonts w:ascii="Times New Roman" w:hAnsi="Times New Roman" w:cs="Times New Roman"/>
                <w:sz w:val="24"/>
                <w:szCs w:val="24"/>
              </w:rPr>
              <w:t>2027./2028.</w:t>
            </w:r>
          </w:p>
        </w:tc>
      </w:tr>
      <w:tr w:rsidR="00666F89" w:rsidTr="00765ED7">
        <w:tc>
          <w:tcPr>
            <w:tcW w:w="2284" w:type="dxa"/>
          </w:tcPr>
          <w:p w:rsidR="00666F89" w:rsidRDefault="00666F89" w:rsidP="00666F89">
            <w:pPr>
              <w:rPr>
                <w:rFonts w:ascii="Times New Roman" w:hAnsi="Times New Roman" w:cs="Times New Roman"/>
                <w:sz w:val="24"/>
                <w:szCs w:val="24"/>
              </w:rPr>
            </w:pPr>
            <w:r>
              <w:rPr>
                <w:rFonts w:ascii="Times New Roman" w:hAnsi="Times New Roman" w:cs="Times New Roman"/>
                <w:sz w:val="24"/>
                <w:szCs w:val="24"/>
              </w:rPr>
              <w:t>Mūzika</w:t>
            </w:r>
          </w:p>
        </w:tc>
        <w:tc>
          <w:tcPr>
            <w:tcW w:w="1685" w:type="dxa"/>
          </w:tcPr>
          <w:p w:rsidR="00666F89" w:rsidRDefault="00E4012B" w:rsidP="00666F89">
            <w:pPr>
              <w:jc w:val="center"/>
              <w:rPr>
                <w:rFonts w:ascii="Times New Roman" w:hAnsi="Times New Roman" w:cs="Times New Roman"/>
                <w:sz w:val="24"/>
                <w:szCs w:val="24"/>
              </w:rPr>
            </w:pPr>
            <w:r>
              <w:rPr>
                <w:rFonts w:ascii="Times New Roman" w:hAnsi="Times New Roman" w:cs="Times New Roman"/>
                <w:sz w:val="24"/>
                <w:szCs w:val="24"/>
              </w:rPr>
              <w:t>42 (</w:t>
            </w:r>
            <w:r w:rsidR="00666F89">
              <w:rPr>
                <w:rFonts w:ascii="Times New Roman" w:hAnsi="Times New Roman" w:cs="Times New Roman"/>
                <w:sz w:val="24"/>
                <w:szCs w:val="24"/>
              </w:rPr>
              <w:t>30%</w:t>
            </w:r>
            <w:r>
              <w:rPr>
                <w:rFonts w:ascii="Times New Roman" w:hAnsi="Times New Roman" w:cs="Times New Roman"/>
                <w:sz w:val="24"/>
                <w:szCs w:val="24"/>
              </w:rPr>
              <w:t>)</w:t>
            </w:r>
          </w:p>
        </w:tc>
        <w:tc>
          <w:tcPr>
            <w:tcW w:w="1843" w:type="dxa"/>
          </w:tcPr>
          <w:p w:rsidR="00666F89" w:rsidRDefault="00E4012B" w:rsidP="00666F89">
            <w:pPr>
              <w:jc w:val="center"/>
              <w:rPr>
                <w:rFonts w:ascii="Times New Roman" w:hAnsi="Times New Roman" w:cs="Times New Roman"/>
                <w:sz w:val="24"/>
                <w:szCs w:val="24"/>
              </w:rPr>
            </w:pPr>
            <w:r>
              <w:rPr>
                <w:rFonts w:ascii="Times New Roman" w:hAnsi="Times New Roman" w:cs="Times New Roman"/>
                <w:sz w:val="24"/>
                <w:szCs w:val="24"/>
              </w:rPr>
              <w:t>45 (</w:t>
            </w:r>
            <w:r w:rsidR="00666F89">
              <w:rPr>
                <w:rFonts w:ascii="Times New Roman" w:hAnsi="Times New Roman" w:cs="Times New Roman"/>
                <w:sz w:val="24"/>
                <w:szCs w:val="24"/>
              </w:rPr>
              <w:t>30%</w:t>
            </w:r>
            <w:r>
              <w:rPr>
                <w:rFonts w:ascii="Times New Roman" w:hAnsi="Times New Roman" w:cs="Times New Roman"/>
                <w:sz w:val="24"/>
                <w:szCs w:val="24"/>
              </w:rPr>
              <w:t>)</w:t>
            </w:r>
          </w:p>
        </w:tc>
        <w:tc>
          <w:tcPr>
            <w:tcW w:w="1843" w:type="dxa"/>
          </w:tcPr>
          <w:p w:rsidR="00666F89" w:rsidRDefault="00E4012B" w:rsidP="00666F89">
            <w:pPr>
              <w:jc w:val="center"/>
              <w:rPr>
                <w:rFonts w:ascii="Times New Roman" w:hAnsi="Times New Roman" w:cs="Times New Roman"/>
                <w:sz w:val="24"/>
                <w:szCs w:val="24"/>
              </w:rPr>
            </w:pPr>
            <w:r>
              <w:rPr>
                <w:rFonts w:ascii="Times New Roman" w:hAnsi="Times New Roman" w:cs="Times New Roman"/>
                <w:sz w:val="24"/>
                <w:szCs w:val="24"/>
              </w:rPr>
              <w:t>50 (</w:t>
            </w:r>
            <w:r w:rsidR="00666F89">
              <w:rPr>
                <w:rFonts w:ascii="Times New Roman" w:hAnsi="Times New Roman" w:cs="Times New Roman"/>
                <w:sz w:val="24"/>
                <w:szCs w:val="24"/>
              </w:rPr>
              <w:t>30%</w:t>
            </w:r>
            <w:r>
              <w:rPr>
                <w:rFonts w:ascii="Times New Roman" w:hAnsi="Times New Roman" w:cs="Times New Roman"/>
                <w:sz w:val="24"/>
                <w:szCs w:val="24"/>
              </w:rPr>
              <w:t>)</w:t>
            </w:r>
          </w:p>
        </w:tc>
      </w:tr>
      <w:tr w:rsidR="00666F89" w:rsidTr="00765ED7">
        <w:tc>
          <w:tcPr>
            <w:tcW w:w="2284" w:type="dxa"/>
          </w:tcPr>
          <w:p w:rsidR="00666F89" w:rsidRDefault="00666F89" w:rsidP="00666F89">
            <w:pPr>
              <w:rPr>
                <w:rFonts w:ascii="Times New Roman" w:hAnsi="Times New Roman" w:cs="Times New Roman"/>
                <w:sz w:val="24"/>
                <w:szCs w:val="24"/>
              </w:rPr>
            </w:pPr>
            <w:r>
              <w:rPr>
                <w:rFonts w:ascii="Times New Roman" w:hAnsi="Times New Roman" w:cs="Times New Roman"/>
                <w:sz w:val="24"/>
                <w:szCs w:val="24"/>
              </w:rPr>
              <w:t>Māksla</w:t>
            </w:r>
          </w:p>
        </w:tc>
        <w:tc>
          <w:tcPr>
            <w:tcW w:w="1685" w:type="dxa"/>
          </w:tcPr>
          <w:p w:rsidR="00666F89" w:rsidRDefault="00DB156D" w:rsidP="00666F89">
            <w:pPr>
              <w:jc w:val="center"/>
              <w:rPr>
                <w:rFonts w:ascii="Times New Roman" w:hAnsi="Times New Roman" w:cs="Times New Roman"/>
                <w:sz w:val="24"/>
                <w:szCs w:val="24"/>
              </w:rPr>
            </w:pPr>
            <w:r>
              <w:rPr>
                <w:rFonts w:ascii="Times New Roman" w:hAnsi="Times New Roman" w:cs="Times New Roman"/>
                <w:sz w:val="24"/>
                <w:szCs w:val="24"/>
              </w:rPr>
              <w:t>30 (</w:t>
            </w:r>
            <w:r w:rsidR="00666F89">
              <w:rPr>
                <w:rFonts w:ascii="Times New Roman" w:hAnsi="Times New Roman" w:cs="Times New Roman"/>
                <w:sz w:val="24"/>
                <w:szCs w:val="24"/>
              </w:rPr>
              <w:t>25%</w:t>
            </w:r>
            <w:r>
              <w:rPr>
                <w:rFonts w:ascii="Times New Roman" w:hAnsi="Times New Roman" w:cs="Times New Roman"/>
                <w:sz w:val="24"/>
                <w:szCs w:val="24"/>
              </w:rPr>
              <w:t>)</w:t>
            </w:r>
          </w:p>
        </w:tc>
        <w:tc>
          <w:tcPr>
            <w:tcW w:w="1843" w:type="dxa"/>
          </w:tcPr>
          <w:p w:rsidR="00666F89" w:rsidRDefault="00DB156D" w:rsidP="00666F89">
            <w:pPr>
              <w:jc w:val="center"/>
              <w:rPr>
                <w:rFonts w:ascii="Times New Roman" w:hAnsi="Times New Roman" w:cs="Times New Roman"/>
                <w:sz w:val="24"/>
                <w:szCs w:val="24"/>
              </w:rPr>
            </w:pPr>
            <w:r>
              <w:rPr>
                <w:rFonts w:ascii="Times New Roman" w:hAnsi="Times New Roman" w:cs="Times New Roman"/>
                <w:sz w:val="24"/>
                <w:szCs w:val="24"/>
              </w:rPr>
              <w:t>33 (</w:t>
            </w:r>
            <w:r w:rsidR="00666F89">
              <w:rPr>
                <w:rFonts w:ascii="Times New Roman" w:hAnsi="Times New Roman" w:cs="Times New Roman"/>
                <w:sz w:val="24"/>
                <w:szCs w:val="24"/>
              </w:rPr>
              <w:t>25%</w:t>
            </w:r>
            <w:r>
              <w:rPr>
                <w:rFonts w:ascii="Times New Roman" w:hAnsi="Times New Roman" w:cs="Times New Roman"/>
                <w:sz w:val="24"/>
                <w:szCs w:val="24"/>
              </w:rPr>
              <w:t>)</w:t>
            </w:r>
          </w:p>
        </w:tc>
        <w:tc>
          <w:tcPr>
            <w:tcW w:w="1843" w:type="dxa"/>
          </w:tcPr>
          <w:p w:rsidR="00666F89" w:rsidRDefault="00DB156D" w:rsidP="00666F89">
            <w:pPr>
              <w:jc w:val="center"/>
              <w:rPr>
                <w:rFonts w:ascii="Times New Roman" w:hAnsi="Times New Roman" w:cs="Times New Roman"/>
                <w:sz w:val="24"/>
                <w:szCs w:val="24"/>
              </w:rPr>
            </w:pPr>
            <w:r>
              <w:rPr>
                <w:rFonts w:ascii="Times New Roman" w:hAnsi="Times New Roman" w:cs="Times New Roman"/>
                <w:sz w:val="24"/>
                <w:szCs w:val="24"/>
              </w:rPr>
              <w:t>35 (</w:t>
            </w:r>
            <w:r w:rsidR="00666F89">
              <w:rPr>
                <w:rFonts w:ascii="Times New Roman" w:hAnsi="Times New Roman" w:cs="Times New Roman"/>
                <w:sz w:val="24"/>
                <w:szCs w:val="24"/>
              </w:rPr>
              <w:t>25%</w:t>
            </w:r>
            <w:r>
              <w:rPr>
                <w:rFonts w:ascii="Times New Roman" w:hAnsi="Times New Roman" w:cs="Times New Roman"/>
                <w:sz w:val="24"/>
                <w:szCs w:val="24"/>
              </w:rPr>
              <w:t>)</w:t>
            </w:r>
          </w:p>
        </w:tc>
      </w:tr>
    </w:tbl>
    <w:p w:rsidR="00765ED7" w:rsidRPr="00765ED7" w:rsidRDefault="00765ED7" w:rsidP="004E343A">
      <w:pPr>
        <w:rPr>
          <w:rFonts w:ascii="Times New Roman" w:hAnsi="Times New Roman" w:cs="Times New Roman"/>
          <w:sz w:val="24"/>
          <w:szCs w:val="24"/>
        </w:rPr>
      </w:pPr>
    </w:p>
    <w:p w:rsidR="004E343A" w:rsidRPr="000C024F" w:rsidRDefault="004E343A" w:rsidP="004E343A">
      <w:pPr>
        <w:rPr>
          <w:rFonts w:ascii="Times New Roman" w:hAnsi="Times New Roman" w:cs="Times New Roman"/>
          <w:sz w:val="24"/>
          <w:szCs w:val="24"/>
          <w:u w:val="single"/>
        </w:rPr>
      </w:pPr>
      <w:r w:rsidRPr="000C024F">
        <w:rPr>
          <w:rFonts w:ascii="Times New Roman" w:hAnsi="Times New Roman" w:cs="Times New Roman"/>
          <w:sz w:val="24"/>
          <w:szCs w:val="24"/>
          <w:u w:val="single"/>
        </w:rPr>
        <w:lastRenderedPageBreak/>
        <w:t>4</w:t>
      </w:r>
      <w:r>
        <w:rPr>
          <w:rFonts w:ascii="Times New Roman" w:hAnsi="Times New Roman" w:cs="Times New Roman"/>
          <w:sz w:val="24"/>
          <w:szCs w:val="24"/>
          <w:u w:val="single"/>
        </w:rPr>
        <w:t>.3</w:t>
      </w:r>
      <w:r w:rsidRPr="000C024F">
        <w:rPr>
          <w:rFonts w:ascii="Times New Roman" w:hAnsi="Times New Roman" w:cs="Times New Roman"/>
          <w:sz w:val="24"/>
          <w:szCs w:val="24"/>
          <w:u w:val="single"/>
        </w:rPr>
        <w:t xml:space="preserve">.Godalgu un atzinību skaits. </w:t>
      </w:r>
    </w:p>
    <w:tbl>
      <w:tblPr>
        <w:tblStyle w:val="TableGrid"/>
        <w:tblW w:w="0" w:type="auto"/>
        <w:tblInd w:w="108" w:type="dxa"/>
        <w:tblLook w:val="04A0" w:firstRow="1" w:lastRow="0" w:firstColumn="1" w:lastColumn="0" w:noHBand="0" w:noVBand="1"/>
      </w:tblPr>
      <w:tblGrid>
        <w:gridCol w:w="2268"/>
        <w:gridCol w:w="1452"/>
        <w:gridCol w:w="1525"/>
        <w:gridCol w:w="1559"/>
        <w:gridCol w:w="1560"/>
      </w:tblGrid>
      <w:tr w:rsidR="004E343A" w:rsidTr="005867FF">
        <w:tc>
          <w:tcPr>
            <w:tcW w:w="2268"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Mācību gads</w:t>
            </w:r>
          </w:p>
        </w:tc>
        <w:tc>
          <w:tcPr>
            <w:tcW w:w="1452"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2021./2022.</w:t>
            </w:r>
          </w:p>
        </w:tc>
        <w:tc>
          <w:tcPr>
            <w:tcW w:w="1525"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2022./2023.</w:t>
            </w:r>
          </w:p>
        </w:tc>
        <w:tc>
          <w:tcPr>
            <w:tcW w:w="1559"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2023./2024.</w:t>
            </w:r>
          </w:p>
        </w:tc>
        <w:tc>
          <w:tcPr>
            <w:tcW w:w="1560"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2024./2025.</w:t>
            </w:r>
          </w:p>
        </w:tc>
      </w:tr>
      <w:tr w:rsidR="004E343A" w:rsidTr="005867FF">
        <w:tc>
          <w:tcPr>
            <w:tcW w:w="2268" w:type="dxa"/>
          </w:tcPr>
          <w:p w:rsidR="004E343A" w:rsidRDefault="004E343A" w:rsidP="005867FF">
            <w:pPr>
              <w:rPr>
                <w:rFonts w:ascii="Times New Roman" w:hAnsi="Times New Roman" w:cs="Times New Roman"/>
                <w:sz w:val="24"/>
                <w:szCs w:val="24"/>
              </w:rPr>
            </w:pPr>
            <w:r>
              <w:rPr>
                <w:rFonts w:ascii="Times New Roman" w:hAnsi="Times New Roman" w:cs="Times New Roman"/>
                <w:sz w:val="24"/>
                <w:szCs w:val="24"/>
              </w:rPr>
              <w:t>Mūzika</w:t>
            </w:r>
          </w:p>
        </w:tc>
        <w:tc>
          <w:tcPr>
            <w:tcW w:w="1452"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28 (82,35%)</w:t>
            </w:r>
          </w:p>
        </w:tc>
        <w:tc>
          <w:tcPr>
            <w:tcW w:w="1525"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35 (74,47%)</w:t>
            </w:r>
          </w:p>
        </w:tc>
        <w:tc>
          <w:tcPr>
            <w:tcW w:w="1559"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33 (86,84%)</w:t>
            </w:r>
          </w:p>
        </w:tc>
        <w:tc>
          <w:tcPr>
            <w:tcW w:w="1560"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42 (93,33%)</w:t>
            </w:r>
          </w:p>
        </w:tc>
      </w:tr>
      <w:tr w:rsidR="004E343A" w:rsidTr="005867FF">
        <w:tc>
          <w:tcPr>
            <w:tcW w:w="2268" w:type="dxa"/>
          </w:tcPr>
          <w:p w:rsidR="004E343A" w:rsidRDefault="004E343A" w:rsidP="005867FF">
            <w:pPr>
              <w:rPr>
                <w:rFonts w:ascii="Times New Roman" w:hAnsi="Times New Roman" w:cs="Times New Roman"/>
                <w:sz w:val="24"/>
                <w:szCs w:val="24"/>
              </w:rPr>
            </w:pPr>
            <w:r>
              <w:rPr>
                <w:rFonts w:ascii="Times New Roman" w:hAnsi="Times New Roman" w:cs="Times New Roman"/>
                <w:sz w:val="24"/>
                <w:szCs w:val="24"/>
              </w:rPr>
              <w:t>Māksla</w:t>
            </w:r>
          </w:p>
        </w:tc>
        <w:tc>
          <w:tcPr>
            <w:tcW w:w="1452"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11 (15,94%)</w:t>
            </w:r>
          </w:p>
        </w:tc>
        <w:tc>
          <w:tcPr>
            <w:tcW w:w="1525"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11 (14,47%0</w:t>
            </w:r>
          </w:p>
        </w:tc>
        <w:tc>
          <w:tcPr>
            <w:tcW w:w="1559"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2 (5,26%)</w:t>
            </w:r>
          </w:p>
        </w:tc>
        <w:tc>
          <w:tcPr>
            <w:tcW w:w="1560" w:type="dxa"/>
          </w:tcPr>
          <w:p w:rsidR="004E343A" w:rsidRDefault="004E343A" w:rsidP="005867FF">
            <w:pPr>
              <w:jc w:val="center"/>
              <w:rPr>
                <w:rFonts w:ascii="Times New Roman" w:hAnsi="Times New Roman" w:cs="Times New Roman"/>
                <w:sz w:val="24"/>
                <w:szCs w:val="24"/>
              </w:rPr>
            </w:pPr>
            <w:r>
              <w:rPr>
                <w:rFonts w:ascii="Times New Roman" w:hAnsi="Times New Roman" w:cs="Times New Roman"/>
                <w:sz w:val="24"/>
                <w:szCs w:val="24"/>
              </w:rPr>
              <w:t>3 (10,35%)</w:t>
            </w:r>
          </w:p>
        </w:tc>
      </w:tr>
    </w:tbl>
    <w:p w:rsidR="004E343A" w:rsidRDefault="004E343A" w:rsidP="0026276F">
      <w:pPr>
        <w:rPr>
          <w:rFonts w:ascii="Times New Roman" w:hAnsi="Times New Roman" w:cs="Times New Roman"/>
          <w:sz w:val="24"/>
          <w:szCs w:val="24"/>
          <w:u w:val="single"/>
        </w:rPr>
      </w:pPr>
    </w:p>
    <w:p w:rsidR="00122DF0" w:rsidRDefault="00122DF0" w:rsidP="0026276F">
      <w:pPr>
        <w:rPr>
          <w:rFonts w:ascii="Times New Roman" w:hAnsi="Times New Roman" w:cs="Times New Roman"/>
          <w:sz w:val="24"/>
          <w:szCs w:val="24"/>
          <w:u w:val="single"/>
        </w:rPr>
      </w:pPr>
    </w:p>
    <w:p w:rsidR="00122DF0" w:rsidRDefault="00122DF0" w:rsidP="0026276F">
      <w:pPr>
        <w:rPr>
          <w:rFonts w:ascii="Times New Roman" w:hAnsi="Times New Roman" w:cs="Times New Roman"/>
          <w:sz w:val="24"/>
          <w:szCs w:val="24"/>
        </w:rPr>
      </w:pPr>
      <w:r>
        <w:rPr>
          <w:rFonts w:ascii="Times New Roman" w:hAnsi="Times New Roman" w:cs="Times New Roman"/>
          <w:sz w:val="24"/>
          <w:szCs w:val="24"/>
          <w:u w:val="single"/>
        </w:rPr>
        <w:t>4.3.1.Godalgu un atzinību skaits – prognoze.</w:t>
      </w:r>
      <w:r>
        <w:rPr>
          <w:rFonts w:ascii="Times New Roman" w:hAnsi="Times New Roman" w:cs="Times New Roman"/>
          <w:sz w:val="24"/>
          <w:szCs w:val="24"/>
        </w:rPr>
        <w:t xml:space="preserve"> </w:t>
      </w:r>
    </w:p>
    <w:tbl>
      <w:tblPr>
        <w:tblStyle w:val="TableGrid"/>
        <w:tblW w:w="0" w:type="auto"/>
        <w:tblInd w:w="108" w:type="dxa"/>
        <w:tblLook w:val="04A0" w:firstRow="1" w:lastRow="0" w:firstColumn="1" w:lastColumn="0" w:noHBand="0" w:noVBand="1"/>
      </w:tblPr>
      <w:tblGrid>
        <w:gridCol w:w="2284"/>
        <w:gridCol w:w="1685"/>
        <w:gridCol w:w="1843"/>
        <w:gridCol w:w="1843"/>
      </w:tblGrid>
      <w:tr w:rsidR="00122DF0" w:rsidTr="00190EDF">
        <w:tc>
          <w:tcPr>
            <w:tcW w:w="2284" w:type="dxa"/>
          </w:tcPr>
          <w:p w:rsidR="00122DF0" w:rsidRDefault="00122DF0" w:rsidP="00190EDF">
            <w:pPr>
              <w:jc w:val="center"/>
              <w:rPr>
                <w:rFonts w:ascii="Times New Roman" w:hAnsi="Times New Roman" w:cs="Times New Roman"/>
                <w:sz w:val="24"/>
                <w:szCs w:val="24"/>
              </w:rPr>
            </w:pPr>
            <w:r>
              <w:rPr>
                <w:rFonts w:ascii="Times New Roman" w:hAnsi="Times New Roman" w:cs="Times New Roman"/>
                <w:sz w:val="24"/>
                <w:szCs w:val="24"/>
              </w:rPr>
              <w:t>Mācību gads</w:t>
            </w:r>
          </w:p>
        </w:tc>
        <w:tc>
          <w:tcPr>
            <w:tcW w:w="1685" w:type="dxa"/>
          </w:tcPr>
          <w:p w:rsidR="00122DF0" w:rsidRDefault="00122DF0" w:rsidP="00190EDF">
            <w:pPr>
              <w:jc w:val="center"/>
              <w:rPr>
                <w:rFonts w:ascii="Times New Roman" w:hAnsi="Times New Roman" w:cs="Times New Roman"/>
                <w:sz w:val="24"/>
                <w:szCs w:val="24"/>
              </w:rPr>
            </w:pPr>
            <w:r>
              <w:rPr>
                <w:rFonts w:ascii="Times New Roman" w:hAnsi="Times New Roman" w:cs="Times New Roman"/>
                <w:sz w:val="24"/>
                <w:szCs w:val="24"/>
              </w:rPr>
              <w:t>2025./2026.</w:t>
            </w:r>
          </w:p>
        </w:tc>
        <w:tc>
          <w:tcPr>
            <w:tcW w:w="1843" w:type="dxa"/>
          </w:tcPr>
          <w:p w:rsidR="00122DF0" w:rsidRDefault="00122DF0" w:rsidP="00190EDF">
            <w:pPr>
              <w:jc w:val="center"/>
              <w:rPr>
                <w:rFonts w:ascii="Times New Roman" w:hAnsi="Times New Roman" w:cs="Times New Roman"/>
                <w:sz w:val="24"/>
                <w:szCs w:val="24"/>
              </w:rPr>
            </w:pPr>
            <w:r>
              <w:rPr>
                <w:rFonts w:ascii="Times New Roman" w:hAnsi="Times New Roman" w:cs="Times New Roman"/>
                <w:sz w:val="24"/>
                <w:szCs w:val="24"/>
              </w:rPr>
              <w:t>2026./2027.</w:t>
            </w:r>
          </w:p>
        </w:tc>
        <w:tc>
          <w:tcPr>
            <w:tcW w:w="1843" w:type="dxa"/>
          </w:tcPr>
          <w:p w:rsidR="00122DF0" w:rsidRDefault="00122DF0" w:rsidP="00190EDF">
            <w:pPr>
              <w:jc w:val="center"/>
              <w:rPr>
                <w:rFonts w:ascii="Times New Roman" w:hAnsi="Times New Roman" w:cs="Times New Roman"/>
                <w:sz w:val="24"/>
                <w:szCs w:val="24"/>
              </w:rPr>
            </w:pPr>
            <w:r>
              <w:rPr>
                <w:rFonts w:ascii="Times New Roman" w:hAnsi="Times New Roman" w:cs="Times New Roman"/>
                <w:sz w:val="24"/>
                <w:szCs w:val="24"/>
              </w:rPr>
              <w:t>2027./2028.</w:t>
            </w:r>
          </w:p>
        </w:tc>
      </w:tr>
      <w:tr w:rsidR="00122DF0" w:rsidTr="00190EDF">
        <w:tc>
          <w:tcPr>
            <w:tcW w:w="2284" w:type="dxa"/>
          </w:tcPr>
          <w:p w:rsidR="00122DF0" w:rsidRDefault="00122DF0" w:rsidP="00190EDF">
            <w:pPr>
              <w:rPr>
                <w:rFonts w:ascii="Times New Roman" w:hAnsi="Times New Roman" w:cs="Times New Roman"/>
                <w:sz w:val="24"/>
                <w:szCs w:val="24"/>
              </w:rPr>
            </w:pPr>
            <w:r>
              <w:rPr>
                <w:rFonts w:ascii="Times New Roman" w:hAnsi="Times New Roman" w:cs="Times New Roman"/>
                <w:sz w:val="24"/>
                <w:szCs w:val="24"/>
              </w:rPr>
              <w:t>Mūzika</w:t>
            </w:r>
          </w:p>
        </w:tc>
        <w:tc>
          <w:tcPr>
            <w:tcW w:w="1685" w:type="dxa"/>
          </w:tcPr>
          <w:p w:rsidR="00122DF0" w:rsidRDefault="006D5C05" w:rsidP="00190EDF">
            <w:pPr>
              <w:jc w:val="center"/>
              <w:rPr>
                <w:rFonts w:ascii="Times New Roman" w:hAnsi="Times New Roman" w:cs="Times New Roman"/>
                <w:sz w:val="24"/>
                <w:szCs w:val="24"/>
              </w:rPr>
            </w:pPr>
            <w:r>
              <w:rPr>
                <w:rFonts w:ascii="Times New Roman" w:hAnsi="Times New Roman" w:cs="Times New Roman"/>
                <w:sz w:val="24"/>
                <w:szCs w:val="24"/>
              </w:rPr>
              <w:t>25</w:t>
            </w:r>
            <w:r w:rsidR="00750BBE">
              <w:rPr>
                <w:rFonts w:ascii="Times New Roman" w:hAnsi="Times New Roman" w:cs="Times New Roman"/>
                <w:sz w:val="24"/>
                <w:szCs w:val="24"/>
              </w:rPr>
              <w:t xml:space="preserve"> (59,52%)</w:t>
            </w:r>
          </w:p>
        </w:tc>
        <w:tc>
          <w:tcPr>
            <w:tcW w:w="1843" w:type="dxa"/>
          </w:tcPr>
          <w:p w:rsidR="00122DF0" w:rsidRDefault="006D5C05" w:rsidP="00190EDF">
            <w:pPr>
              <w:jc w:val="center"/>
              <w:rPr>
                <w:rFonts w:ascii="Times New Roman" w:hAnsi="Times New Roman" w:cs="Times New Roman"/>
                <w:sz w:val="24"/>
                <w:szCs w:val="24"/>
              </w:rPr>
            </w:pPr>
            <w:r>
              <w:rPr>
                <w:rFonts w:ascii="Times New Roman" w:hAnsi="Times New Roman" w:cs="Times New Roman"/>
                <w:sz w:val="24"/>
                <w:szCs w:val="24"/>
              </w:rPr>
              <w:t>28</w:t>
            </w:r>
            <w:r w:rsidR="00750BBE">
              <w:rPr>
                <w:rFonts w:ascii="Times New Roman" w:hAnsi="Times New Roman" w:cs="Times New Roman"/>
                <w:sz w:val="24"/>
                <w:szCs w:val="24"/>
              </w:rPr>
              <w:t xml:space="preserve"> (62,22%)</w:t>
            </w:r>
          </w:p>
        </w:tc>
        <w:tc>
          <w:tcPr>
            <w:tcW w:w="1843" w:type="dxa"/>
          </w:tcPr>
          <w:p w:rsidR="00122DF0" w:rsidRDefault="006D5C05" w:rsidP="00190EDF">
            <w:pPr>
              <w:jc w:val="center"/>
              <w:rPr>
                <w:rFonts w:ascii="Times New Roman" w:hAnsi="Times New Roman" w:cs="Times New Roman"/>
                <w:sz w:val="24"/>
                <w:szCs w:val="24"/>
              </w:rPr>
            </w:pPr>
            <w:r>
              <w:rPr>
                <w:rFonts w:ascii="Times New Roman" w:hAnsi="Times New Roman" w:cs="Times New Roman"/>
                <w:sz w:val="24"/>
                <w:szCs w:val="24"/>
              </w:rPr>
              <w:t>32</w:t>
            </w:r>
            <w:r w:rsidR="00750BBE">
              <w:rPr>
                <w:rFonts w:ascii="Times New Roman" w:hAnsi="Times New Roman" w:cs="Times New Roman"/>
                <w:sz w:val="24"/>
                <w:szCs w:val="24"/>
              </w:rPr>
              <w:t xml:space="preserve"> (64%)</w:t>
            </w:r>
          </w:p>
        </w:tc>
      </w:tr>
      <w:tr w:rsidR="00122DF0" w:rsidTr="00190EDF">
        <w:tc>
          <w:tcPr>
            <w:tcW w:w="2284" w:type="dxa"/>
          </w:tcPr>
          <w:p w:rsidR="00122DF0" w:rsidRDefault="00122DF0" w:rsidP="00190EDF">
            <w:pPr>
              <w:rPr>
                <w:rFonts w:ascii="Times New Roman" w:hAnsi="Times New Roman" w:cs="Times New Roman"/>
                <w:sz w:val="24"/>
                <w:szCs w:val="24"/>
              </w:rPr>
            </w:pPr>
            <w:r>
              <w:rPr>
                <w:rFonts w:ascii="Times New Roman" w:hAnsi="Times New Roman" w:cs="Times New Roman"/>
                <w:sz w:val="24"/>
                <w:szCs w:val="24"/>
              </w:rPr>
              <w:t>Māksla</w:t>
            </w:r>
          </w:p>
        </w:tc>
        <w:tc>
          <w:tcPr>
            <w:tcW w:w="1685" w:type="dxa"/>
          </w:tcPr>
          <w:p w:rsidR="00122DF0" w:rsidRDefault="00A162E7" w:rsidP="00190EDF">
            <w:pPr>
              <w:jc w:val="center"/>
              <w:rPr>
                <w:rFonts w:ascii="Times New Roman" w:hAnsi="Times New Roman" w:cs="Times New Roman"/>
                <w:sz w:val="24"/>
                <w:szCs w:val="24"/>
              </w:rPr>
            </w:pPr>
            <w:r>
              <w:rPr>
                <w:rFonts w:ascii="Times New Roman" w:hAnsi="Times New Roman" w:cs="Times New Roman"/>
                <w:sz w:val="24"/>
                <w:szCs w:val="24"/>
              </w:rPr>
              <w:t>3</w:t>
            </w:r>
            <w:r w:rsidR="00174F0E">
              <w:rPr>
                <w:rFonts w:ascii="Times New Roman" w:hAnsi="Times New Roman" w:cs="Times New Roman"/>
                <w:sz w:val="24"/>
                <w:szCs w:val="24"/>
              </w:rPr>
              <w:t xml:space="preserve"> (10%)</w:t>
            </w:r>
          </w:p>
        </w:tc>
        <w:tc>
          <w:tcPr>
            <w:tcW w:w="1843" w:type="dxa"/>
          </w:tcPr>
          <w:p w:rsidR="00122DF0" w:rsidRDefault="00A162E7" w:rsidP="00190EDF">
            <w:pPr>
              <w:jc w:val="center"/>
              <w:rPr>
                <w:rFonts w:ascii="Times New Roman" w:hAnsi="Times New Roman" w:cs="Times New Roman"/>
                <w:sz w:val="24"/>
                <w:szCs w:val="24"/>
              </w:rPr>
            </w:pPr>
            <w:r>
              <w:rPr>
                <w:rFonts w:ascii="Times New Roman" w:hAnsi="Times New Roman" w:cs="Times New Roman"/>
                <w:sz w:val="24"/>
                <w:szCs w:val="24"/>
              </w:rPr>
              <w:t>5</w:t>
            </w:r>
            <w:r w:rsidR="00174F0E">
              <w:rPr>
                <w:rFonts w:ascii="Times New Roman" w:hAnsi="Times New Roman" w:cs="Times New Roman"/>
                <w:sz w:val="24"/>
                <w:szCs w:val="24"/>
              </w:rPr>
              <w:t xml:space="preserve"> (15,15%)</w:t>
            </w:r>
          </w:p>
        </w:tc>
        <w:tc>
          <w:tcPr>
            <w:tcW w:w="1843" w:type="dxa"/>
          </w:tcPr>
          <w:p w:rsidR="00122DF0" w:rsidRDefault="00A162E7" w:rsidP="00190EDF">
            <w:pPr>
              <w:jc w:val="center"/>
              <w:rPr>
                <w:rFonts w:ascii="Times New Roman" w:hAnsi="Times New Roman" w:cs="Times New Roman"/>
                <w:sz w:val="24"/>
                <w:szCs w:val="24"/>
              </w:rPr>
            </w:pPr>
            <w:r>
              <w:rPr>
                <w:rFonts w:ascii="Times New Roman" w:hAnsi="Times New Roman" w:cs="Times New Roman"/>
                <w:sz w:val="24"/>
                <w:szCs w:val="24"/>
              </w:rPr>
              <w:t>7</w:t>
            </w:r>
            <w:r w:rsidR="00174F0E">
              <w:rPr>
                <w:rFonts w:ascii="Times New Roman" w:hAnsi="Times New Roman" w:cs="Times New Roman"/>
                <w:sz w:val="24"/>
                <w:szCs w:val="24"/>
              </w:rPr>
              <w:t xml:space="preserve"> (20%)</w:t>
            </w:r>
          </w:p>
        </w:tc>
      </w:tr>
    </w:tbl>
    <w:p w:rsidR="00122DF0" w:rsidRPr="00122DF0" w:rsidRDefault="00122DF0" w:rsidP="0026276F">
      <w:pPr>
        <w:rPr>
          <w:rFonts w:ascii="Times New Roman" w:hAnsi="Times New Roman" w:cs="Times New Roman"/>
          <w:sz w:val="24"/>
          <w:szCs w:val="24"/>
        </w:rPr>
      </w:pPr>
    </w:p>
    <w:p w:rsidR="00382A76" w:rsidRPr="000C024F" w:rsidRDefault="000F62FF" w:rsidP="0026276F">
      <w:pPr>
        <w:rPr>
          <w:rFonts w:ascii="Times New Roman" w:hAnsi="Times New Roman" w:cs="Times New Roman"/>
          <w:sz w:val="24"/>
          <w:szCs w:val="24"/>
          <w:u w:val="single"/>
        </w:rPr>
      </w:pPr>
      <w:r w:rsidRPr="000C024F">
        <w:rPr>
          <w:rFonts w:ascii="Times New Roman" w:hAnsi="Times New Roman" w:cs="Times New Roman"/>
          <w:sz w:val="24"/>
          <w:szCs w:val="24"/>
          <w:u w:val="single"/>
        </w:rPr>
        <w:t>4</w:t>
      </w:r>
      <w:r w:rsidR="004E343A">
        <w:rPr>
          <w:rFonts w:ascii="Times New Roman" w:hAnsi="Times New Roman" w:cs="Times New Roman"/>
          <w:sz w:val="24"/>
          <w:szCs w:val="24"/>
          <w:u w:val="single"/>
        </w:rPr>
        <w:t>.4</w:t>
      </w:r>
      <w:r w:rsidR="00C62946" w:rsidRPr="000C024F">
        <w:rPr>
          <w:rFonts w:ascii="Times New Roman" w:hAnsi="Times New Roman" w:cs="Times New Roman"/>
          <w:sz w:val="24"/>
          <w:szCs w:val="24"/>
          <w:u w:val="single"/>
        </w:rPr>
        <w:t>.Izglītojamo īpatsvars ar augstiem mācību sasniegumiem (</w:t>
      </w:r>
      <w:r w:rsidR="0070065F" w:rsidRPr="000C024F">
        <w:rPr>
          <w:rFonts w:ascii="Times New Roman" w:hAnsi="Times New Roman" w:cs="Times New Roman"/>
          <w:sz w:val="24"/>
          <w:szCs w:val="24"/>
          <w:u w:val="single"/>
        </w:rPr>
        <w:t>8</w:t>
      </w:r>
      <w:r w:rsidR="00C62946" w:rsidRPr="000C024F">
        <w:rPr>
          <w:rFonts w:ascii="Times New Roman" w:hAnsi="Times New Roman" w:cs="Times New Roman"/>
          <w:sz w:val="24"/>
          <w:szCs w:val="24"/>
          <w:u w:val="single"/>
        </w:rPr>
        <w:t xml:space="preserve"> balles un augstāki vidējie mācību sasniegumi)</w:t>
      </w:r>
      <w:r w:rsidR="000C024F">
        <w:rPr>
          <w:rFonts w:ascii="Times New Roman" w:hAnsi="Times New Roman" w:cs="Times New Roman"/>
          <w:sz w:val="24"/>
          <w:szCs w:val="24"/>
          <w:u w:val="single"/>
        </w:rPr>
        <w:t>.</w:t>
      </w:r>
    </w:p>
    <w:tbl>
      <w:tblPr>
        <w:tblStyle w:val="TableGrid"/>
        <w:tblW w:w="0" w:type="auto"/>
        <w:tblInd w:w="108" w:type="dxa"/>
        <w:tblLook w:val="04A0" w:firstRow="1" w:lastRow="0" w:firstColumn="1" w:lastColumn="0" w:noHBand="0" w:noVBand="1"/>
      </w:tblPr>
      <w:tblGrid>
        <w:gridCol w:w="2268"/>
        <w:gridCol w:w="1452"/>
        <w:gridCol w:w="1525"/>
        <w:gridCol w:w="1559"/>
        <w:gridCol w:w="1560"/>
      </w:tblGrid>
      <w:tr w:rsidR="00C62946" w:rsidTr="00184EE7">
        <w:tc>
          <w:tcPr>
            <w:tcW w:w="2268" w:type="dxa"/>
          </w:tcPr>
          <w:p w:rsidR="00C62946" w:rsidRDefault="00C62946" w:rsidP="00184EE7">
            <w:pPr>
              <w:jc w:val="center"/>
              <w:rPr>
                <w:rFonts w:ascii="Times New Roman" w:hAnsi="Times New Roman" w:cs="Times New Roman"/>
                <w:sz w:val="24"/>
                <w:szCs w:val="24"/>
              </w:rPr>
            </w:pPr>
            <w:r>
              <w:rPr>
                <w:rFonts w:ascii="Times New Roman" w:hAnsi="Times New Roman" w:cs="Times New Roman"/>
                <w:sz w:val="24"/>
                <w:szCs w:val="24"/>
              </w:rPr>
              <w:t>Mācību gads</w:t>
            </w:r>
          </w:p>
        </w:tc>
        <w:tc>
          <w:tcPr>
            <w:tcW w:w="1452" w:type="dxa"/>
          </w:tcPr>
          <w:p w:rsidR="00C62946" w:rsidRDefault="00C62946" w:rsidP="00184EE7">
            <w:pPr>
              <w:jc w:val="center"/>
              <w:rPr>
                <w:rFonts w:ascii="Times New Roman" w:hAnsi="Times New Roman" w:cs="Times New Roman"/>
                <w:sz w:val="24"/>
                <w:szCs w:val="24"/>
              </w:rPr>
            </w:pPr>
            <w:r>
              <w:rPr>
                <w:rFonts w:ascii="Times New Roman" w:hAnsi="Times New Roman" w:cs="Times New Roman"/>
                <w:sz w:val="24"/>
                <w:szCs w:val="24"/>
              </w:rPr>
              <w:t>2021./2022.</w:t>
            </w:r>
          </w:p>
        </w:tc>
        <w:tc>
          <w:tcPr>
            <w:tcW w:w="1525" w:type="dxa"/>
          </w:tcPr>
          <w:p w:rsidR="00C62946" w:rsidRDefault="00C62946" w:rsidP="00184EE7">
            <w:pPr>
              <w:jc w:val="center"/>
              <w:rPr>
                <w:rFonts w:ascii="Times New Roman" w:hAnsi="Times New Roman" w:cs="Times New Roman"/>
                <w:sz w:val="24"/>
                <w:szCs w:val="24"/>
              </w:rPr>
            </w:pPr>
            <w:r>
              <w:rPr>
                <w:rFonts w:ascii="Times New Roman" w:hAnsi="Times New Roman" w:cs="Times New Roman"/>
                <w:sz w:val="24"/>
                <w:szCs w:val="24"/>
              </w:rPr>
              <w:t>2022./2023.</w:t>
            </w:r>
          </w:p>
        </w:tc>
        <w:tc>
          <w:tcPr>
            <w:tcW w:w="1559" w:type="dxa"/>
          </w:tcPr>
          <w:p w:rsidR="00C62946" w:rsidRDefault="00C62946" w:rsidP="00184EE7">
            <w:pPr>
              <w:jc w:val="center"/>
              <w:rPr>
                <w:rFonts w:ascii="Times New Roman" w:hAnsi="Times New Roman" w:cs="Times New Roman"/>
                <w:sz w:val="24"/>
                <w:szCs w:val="24"/>
              </w:rPr>
            </w:pPr>
            <w:r>
              <w:rPr>
                <w:rFonts w:ascii="Times New Roman" w:hAnsi="Times New Roman" w:cs="Times New Roman"/>
                <w:sz w:val="24"/>
                <w:szCs w:val="24"/>
              </w:rPr>
              <w:t>2023./2024.</w:t>
            </w:r>
          </w:p>
        </w:tc>
        <w:tc>
          <w:tcPr>
            <w:tcW w:w="1560" w:type="dxa"/>
          </w:tcPr>
          <w:p w:rsidR="00C62946" w:rsidRDefault="00C62946" w:rsidP="00184EE7">
            <w:pPr>
              <w:jc w:val="center"/>
              <w:rPr>
                <w:rFonts w:ascii="Times New Roman" w:hAnsi="Times New Roman" w:cs="Times New Roman"/>
                <w:sz w:val="24"/>
                <w:szCs w:val="24"/>
              </w:rPr>
            </w:pPr>
            <w:r>
              <w:rPr>
                <w:rFonts w:ascii="Times New Roman" w:hAnsi="Times New Roman" w:cs="Times New Roman"/>
                <w:sz w:val="24"/>
                <w:szCs w:val="24"/>
              </w:rPr>
              <w:t>2024./2025.</w:t>
            </w:r>
          </w:p>
        </w:tc>
      </w:tr>
      <w:tr w:rsidR="00C62946" w:rsidTr="00184EE7">
        <w:tc>
          <w:tcPr>
            <w:tcW w:w="2268" w:type="dxa"/>
          </w:tcPr>
          <w:p w:rsidR="00C62946" w:rsidRDefault="00C62946" w:rsidP="00184EE7">
            <w:pPr>
              <w:rPr>
                <w:rFonts w:ascii="Times New Roman" w:hAnsi="Times New Roman" w:cs="Times New Roman"/>
                <w:sz w:val="24"/>
                <w:szCs w:val="24"/>
              </w:rPr>
            </w:pPr>
            <w:r>
              <w:rPr>
                <w:rFonts w:ascii="Times New Roman" w:hAnsi="Times New Roman" w:cs="Times New Roman"/>
                <w:sz w:val="24"/>
                <w:szCs w:val="24"/>
              </w:rPr>
              <w:t>Mūzika</w:t>
            </w:r>
          </w:p>
        </w:tc>
        <w:tc>
          <w:tcPr>
            <w:tcW w:w="1452" w:type="dxa"/>
          </w:tcPr>
          <w:p w:rsidR="00C62946" w:rsidRDefault="004E215C" w:rsidP="00184EE7">
            <w:pPr>
              <w:jc w:val="center"/>
              <w:rPr>
                <w:rFonts w:ascii="Times New Roman" w:hAnsi="Times New Roman" w:cs="Times New Roman"/>
                <w:sz w:val="24"/>
                <w:szCs w:val="24"/>
              </w:rPr>
            </w:pPr>
            <w:r>
              <w:rPr>
                <w:rFonts w:ascii="Times New Roman" w:hAnsi="Times New Roman" w:cs="Times New Roman"/>
                <w:sz w:val="24"/>
                <w:szCs w:val="24"/>
              </w:rPr>
              <w:t>32,18%</w:t>
            </w:r>
          </w:p>
        </w:tc>
        <w:tc>
          <w:tcPr>
            <w:tcW w:w="1525" w:type="dxa"/>
          </w:tcPr>
          <w:p w:rsidR="00C62946" w:rsidRDefault="004E215C" w:rsidP="00184EE7">
            <w:pPr>
              <w:jc w:val="center"/>
              <w:rPr>
                <w:rFonts w:ascii="Times New Roman" w:hAnsi="Times New Roman" w:cs="Times New Roman"/>
                <w:sz w:val="24"/>
                <w:szCs w:val="24"/>
              </w:rPr>
            </w:pPr>
            <w:r>
              <w:rPr>
                <w:rFonts w:ascii="Times New Roman" w:hAnsi="Times New Roman" w:cs="Times New Roman"/>
                <w:sz w:val="24"/>
                <w:szCs w:val="24"/>
              </w:rPr>
              <w:t>24,49%</w:t>
            </w:r>
          </w:p>
        </w:tc>
        <w:tc>
          <w:tcPr>
            <w:tcW w:w="1559" w:type="dxa"/>
          </w:tcPr>
          <w:p w:rsidR="00C62946" w:rsidRDefault="004E215C" w:rsidP="00184EE7">
            <w:pPr>
              <w:jc w:val="center"/>
              <w:rPr>
                <w:rFonts w:ascii="Times New Roman" w:hAnsi="Times New Roman" w:cs="Times New Roman"/>
                <w:sz w:val="24"/>
                <w:szCs w:val="24"/>
              </w:rPr>
            </w:pPr>
            <w:r>
              <w:rPr>
                <w:rFonts w:ascii="Times New Roman" w:hAnsi="Times New Roman" w:cs="Times New Roman"/>
                <w:sz w:val="24"/>
                <w:szCs w:val="24"/>
              </w:rPr>
              <w:t>23,81%</w:t>
            </w:r>
          </w:p>
        </w:tc>
        <w:tc>
          <w:tcPr>
            <w:tcW w:w="1560" w:type="dxa"/>
          </w:tcPr>
          <w:p w:rsidR="00C62946" w:rsidRDefault="004E215C" w:rsidP="00184EE7">
            <w:pPr>
              <w:jc w:val="center"/>
              <w:rPr>
                <w:rFonts w:ascii="Times New Roman" w:hAnsi="Times New Roman" w:cs="Times New Roman"/>
                <w:sz w:val="24"/>
                <w:szCs w:val="24"/>
              </w:rPr>
            </w:pPr>
            <w:r>
              <w:rPr>
                <w:rFonts w:ascii="Times New Roman" w:hAnsi="Times New Roman" w:cs="Times New Roman"/>
                <w:sz w:val="24"/>
                <w:szCs w:val="24"/>
              </w:rPr>
              <w:t>33,59%</w:t>
            </w:r>
          </w:p>
        </w:tc>
      </w:tr>
      <w:tr w:rsidR="00C62946" w:rsidTr="00184EE7">
        <w:tc>
          <w:tcPr>
            <w:tcW w:w="2268" w:type="dxa"/>
          </w:tcPr>
          <w:p w:rsidR="00C62946" w:rsidRDefault="00C62946" w:rsidP="00184EE7">
            <w:pPr>
              <w:rPr>
                <w:rFonts w:ascii="Times New Roman" w:hAnsi="Times New Roman" w:cs="Times New Roman"/>
                <w:sz w:val="24"/>
                <w:szCs w:val="24"/>
              </w:rPr>
            </w:pPr>
            <w:r>
              <w:rPr>
                <w:rFonts w:ascii="Times New Roman" w:hAnsi="Times New Roman" w:cs="Times New Roman"/>
                <w:sz w:val="24"/>
                <w:szCs w:val="24"/>
              </w:rPr>
              <w:t>Māksla</w:t>
            </w:r>
          </w:p>
        </w:tc>
        <w:tc>
          <w:tcPr>
            <w:tcW w:w="1452" w:type="dxa"/>
          </w:tcPr>
          <w:p w:rsidR="00C62946" w:rsidRDefault="00C04E42" w:rsidP="00184EE7">
            <w:pPr>
              <w:jc w:val="center"/>
              <w:rPr>
                <w:rFonts w:ascii="Times New Roman" w:hAnsi="Times New Roman" w:cs="Times New Roman"/>
                <w:sz w:val="24"/>
                <w:szCs w:val="24"/>
              </w:rPr>
            </w:pPr>
            <w:r>
              <w:rPr>
                <w:rFonts w:ascii="Times New Roman" w:hAnsi="Times New Roman" w:cs="Times New Roman"/>
                <w:sz w:val="24"/>
                <w:szCs w:val="24"/>
              </w:rPr>
              <w:t>93,75%</w:t>
            </w:r>
          </w:p>
        </w:tc>
        <w:tc>
          <w:tcPr>
            <w:tcW w:w="1525" w:type="dxa"/>
          </w:tcPr>
          <w:p w:rsidR="00C62946" w:rsidRDefault="00C04E42" w:rsidP="00184EE7">
            <w:pPr>
              <w:jc w:val="center"/>
              <w:rPr>
                <w:rFonts w:ascii="Times New Roman" w:hAnsi="Times New Roman" w:cs="Times New Roman"/>
                <w:sz w:val="24"/>
                <w:szCs w:val="24"/>
              </w:rPr>
            </w:pPr>
            <w:r>
              <w:rPr>
                <w:rFonts w:ascii="Times New Roman" w:hAnsi="Times New Roman" w:cs="Times New Roman"/>
                <w:sz w:val="24"/>
                <w:szCs w:val="24"/>
              </w:rPr>
              <w:t>89,10%</w:t>
            </w:r>
          </w:p>
        </w:tc>
        <w:tc>
          <w:tcPr>
            <w:tcW w:w="1559" w:type="dxa"/>
          </w:tcPr>
          <w:p w:rsidR="00C62946" w:rsidRDefault="00C04E42" w:rsidP="00184EE7">
            <w:pPr>
              <w:jc w:val="center"/>
              <w:rPr>
                <w:rFonts w:ascii="Times New Roman" w:hAnsi="Times New Roman" w:cs="Times New Roman"/>
                <w:sz w:val="24"/>
                <w:szCs w:val="24"/>
              </w:rPr>
            </w:pPr>
            <w:r>
              <w:rPr>
                <w:rFonts w:ascii="Times New Roman" w:hAnsi="Times New Roman" w:cs="Times New Roman"/>
                <w:sz w:val="24"/>
                <w:szCs w:val="24"/>
              </w:rPr>
              <w:t>72,00%</w:t>
            </w:r>
          </w:p>
        </w:tc>
        <w:tc>
          <w:tcPr>
            <w:tcW w:w="1560" w:type="dxa"/>
          </w:tcPr>
          <w:p w:rsidR="00C62946" w:rsidRDefault="00C04E42" w:rsidP="00184EE7">
            <w:pPr>
              <w:jc w:val="center"/>
              <w:rPr>
                <w:rFonts w:ascii="Times New Roman" w:hAnsi="Times New Roman" w:cs="Times New Roman"/>
                <w:sz w:val="24"/>
                <w:szCs w:val="24"/>
              </w:rPr>
            </w:pPr>
            <w:r>
              <w:rPr>
                <w:rFonts w:ascii="Times New Roman" w:hAnsi="Times New Roman" w:cs="Times New Roman"/>
                <w:sz w:val="24"/>
                <w:szCs w:val="24"/>
              </w:rPr>
              <w:t>79,55%</w:t>
            </w:r>
          </w:p>
        </w:tc>
      </w:tr>
    </w:tbl>
    <w:p w:rsidR="00C03822" w:rsidRDefault="00C03822" w:rsidP="002E4B05">
      <w:pPr>
        <w:rPr>
          <w:rFonts w:ascii="Times New Roman" w:hAnsi="Times New Roman" w:cs="Times New Roman"/>
          <w:sz w:val="24"/>
          <w:szCs w:val="24"/>
        </w:rPr>
      </w:pPr>
    </w:p>
    <w:p w:rsidR="00122DF0" w:rsidRPr="000C024F" w:rsidRDefault="00122DF0" w:rsidP="00122DF0">
      <w:pPr>
        <w:rPr>
          <w:rFonts w:ascii="Times New Roman" w:hAnsi="Times New Roman" w:cs="Times New Roman"/>
          <w:sz w:val="24"/>
          <w:szCs w:val="24"/>
          <w:u w:val="single"/>
        </w:rPr>
      </w:pPr>
      <w:r w:rsidRPr="000C024F">
        <w:rPr>
          <w:rFonts w:ascii="Times New Roman" w:hAnsi="Times New Roman" w:cs="Times New Roman"/>
          <w:sz w:val="24"/>
          <w:szCs w:val="24"/>
          <w:u w:val="single"/>
        </w:rPr>
        <w:t>4</w:t>
      </w:r>
      <w:r>
        <w:rPr>
          <w:rFonts w:ascii="Times New Roman" w:hAnsi="Times New Roman" w:cs="Times New Roman"/>
          <w:sz w:val="24"/>
          <w:szCs w:val="24"/>
          <w:u w:val="single"/>
        </w:rPr>
        <w:t>.4.1</w:t>
      </w:r>
      <w:r w:rsidRPr="000C024F">
        <w:rPr>
          <w:rFonts w:ascii="Times New Roman" w:hAnsi="Times New Roman" w:cs="Times New Roman"/>
          <w:sz w:val="24"/>
          <w:szCs w:val="24"/>
          <w:u w:val="single"/>
        </w:rPr>
        <w:t>.Izglītojamo īpatsvars ar augstiem mācību sasniegumiem (8 balles un augstāki vidējie mācību sasniegumi)</w:t>
      </w:r>
      <w:r>
        <w:rPr>
          <w:rFonts w:ascii="Times New Roman" w:hAnsi="Times New Roman" w:cs="Times New Roman"/>
          <w:sz w:val="24"/>
          <w:szCs w:val="24"/>
          <w:u w:val="single"/>
        </w:rPr>
        <w:t xml:space="preserve"> – prognoze.</w:t>
      </w:r>
    </w:p>
    <w:tbl>
      <w:tblPr>
        <w:tblStyle w:val="TableGrid"/>
        <w:tblW w:w="0" w:type="auto"/>
        <w:tblInd w:w="108" w:type="dxa"/>
        <w:tblLook w:val="04A0" w:firstRow="1" w:lastRow="0" w:firstColumn="1" w:lastColumn="0" w:noHBand="0" w:noVBand="1"/>
      </w:tblPr>
      <w:tblGrid>
        <w:gridCol w:w="2284"/>
        <w:gridCol w:w="1685"/>
        <w:gridCol w:w="1843"/>
        <w:gridCol w:w="1843"/>
      </w:tblGrid>
      <w:tr w:rsidR="00122DF0" w:rsidTr="00190EDF">
        <w:tc>
          <w:tcPr>
            <w:tcW w:w="2284" w:type="dxa"/>
          </w:tcPr>
          <w:p w:rsidR="00122DF0" w:rsidRDefault="00122DF0" w:rsidP="00190EDF">
            <w:pPr>
              <w:jc w:val="center"/>
              <w:rPr>
                <w:rFonts w:ascii="Times New Roman" w:hAnsi="Times New Roman" w:cs="Times New Roman"/>
                <w:sz w:val="24"/>
                <w:szCs w:val="24"/>
              </w:rPr>
            </w:pPr>
            <w:r>
              <w:rPr>
                <w:rFonts w:ascii="Times New Roman" w:hAnsi="Times New Roman" w:cs="Times New Roman"/>
                <w:sz w:val="24"/>
                <w:szCs w:val="24"/>
              </w:rPr>
              <w:t>Mācību gads</w:t>
            </w:r>
          </w:p>
        </w:tc>
        <w:tc>
          <w:tcPr>
            <w:tcW w:w="1685" w:type="dxa"/>
          </w:tcPr>
          <w:p w:rsidR="00122DF0" w:rsidRDefault="00122DF0" w:rsidP="00190EDF">
            <w:pPr>
              <w:jc w:val="center"/>
              <w:rPr>
                <w:rFonts w:ascii="Times New Roman" w:hAnsi="Times New Roman" w:cs="Times New Roman"/>
                <w:sz w:val="24"/>
                <w:szCs w:val="24"/>
              </w:rPr>
            </w:pPr>
            <w:r>
              <w:rPr>
                <w:rFonts w:ascii="Times New Roman" w:hAnsi="Times New Roman" w:cs="Times New Roman"/>
                <w:sz w:val="24"/>
                <w:szCs w:val="24"/>
              </w:rPr>
              <w:t>2025./2026.</w:t>
            </w:r>
          </w:p>
        </w:tc>
        <w:tc>
          <w:tcPr>
            <w:tcW w:w="1843" w:type="dxa"/>
          </w:tcPr>
          <w:p w:rsidR="00122DF0" w:rsidRDefault="00122DF0" w:rsidP="00190EDF">
            <w:pPr>
              <w:jc w:val="center"/>
              <w:rPr>
                <w:rFonts w:ascii="Times New Roman" w:hAnsi="Times New Roman" w:cs="Times New Roman"/>
                <w:sz w:val="24"/>
                <w:szCs w:val="24"/>
              </w:rPr>
            </w:pPr>
            <w:r>
              <w:rPr>
                <w:rFonts w:ascii="Times New Roman" w:hAnsi="Times New Roman" w:cs="Times New Roman"/>
                <w:sz w:val="24"/>
                <w:szCs w:val="24"/>
              </w:rPr>
              <w:t>2026./2027.</w:t>
            </w:r>
          </w:p>
        </w:tc>
        <w:tc>
          <w:tcPr>
            <w:tcW w:w="1843" w:type="dxa"/>
          </w:tcPr>
          <w:p w:rsidR="00122DF0" w:rsidRDefault="00122DF0" w:rsidP="00190EDF">
            <w:pPr>
              <w:jc w:val="center"/>
              <w:rPr>
                <w:rFonts w:ascii="Times New Roman" w:hAnsi="Times New Roman" w:cs="Times New Roman"/>
                <w:sz w:val="24"/>
                <w:szCs w:val="24"/>
              </w:rPr>
            </w:pPr>
            <w:r>
              <w:rPr>
                <w:rFonts w:ascii="Times New Roman" w:hAnsi="Times New Roman" w:cs="Times New Roman"/>
                <w:sz w:val="24"/>
                <w:szCs w:val="24"/>
              </w:rPr>
              <w:t>2027./2028.</w:t>
            </w:r>
          </w:p>
        </w:tc>
      </w:tr>
      <w:tr w:rsidR="006B4503" w:rsidTr="00190EDF">
        <w:tc>
          <w:tcPr>
            <w:tcW w:w="2284" w:type="dxa"/>
          </w:tcPr>
          <w:p w:rsidR="006B4503" w:rsidRDefault="006B4503" w:rsidP="006B4503">
            <w:pPr>
              <w:rPr>
                <w:rFonts w:ascii="Times New Roman" w:hAnsi="Times New Roman" w:cs="Times New Roman"/>
                <w:sz w:val="24"/>
                <w:szCs w:val="24"/>
              </w:rPr>
            </w:pPr>
            <w:r>
              <w:rPr>
                <w:rFonts w:ascii="Times New Roman" w:hAnsi="Times New Roman" w:cs="Times New Roman"/>
                <w:sz w:val="24"/>
                <w:szCs w:val="24"/>
              </w:rPr>
              <w:t>Mūzika</w:t>
            </w:r>
          </w:p>
        </w:tc>
        <w:tc>
          <w:tcPr>
            <w:tcW w:w="1685" w:type="dxa"/>
          </w:tcPr>
          <w:p w:rsidR="006B4503" w:rsidRDefault="006B4503" w:rsidP="006B4503">
            <w:pPr>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Pr>
          <w:p w:rsidR="006B4503" w:rsidRDefault="006B4503" w:rsidP="006B4503">
            <w:pPr>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Pr>
          <w:p w:rsidR="006B4503" w:rsidRDefault="006B4503" w:rsidP="006B4503">
            <w:pPr>
              <w:jc w:val="center"/>
              <w:rPr>
                <w:rFonts w:ascii="Times New Roman" w:hAnsi="Times New Roman" w:cs="Times New Roman"/>
                <w:sz w:val="24"/>
                <w:szCs w:val="24"/>
              </w:rPr>
            </w:pPr>
            <w:r>
              <w:rPr>
                <w:rFonts w:ascii="Times New Roman" w:hAnsi="Times New Roman" w:cs="Times New Roman"/>
                <w:sz w:val="24"/>
                <w:szCs w:val="24"/>
              </w:rPr>
              <w:t>25%</w:t>
            </w:r>
          </w:p>
        </w:tc>
      </w:tr>
      <w:tr w:rsidR="006B4503" w:rsidTr="00190EDF">
        <w:tc>
          <w:tcPr>
            <w:tcW w:w="2284" w:type="dxa"/>
          </w:tcPr>
          <w:p w:rsidR="006B4503" w:rsidRDefault="006B4503" w:rsidP="006B4503">
            <w:pPr>
              <w:rPr>
                <w:rFonts w:ascii="Times New Roman" w:hAnsi="Times New Roman" w:cs="Times New Roman"/>
                <w:sz w:val="24"/>
                <w:szCs w:val="24"/>
              </w:rPr>
            </w:pPr>
            <w:r>
              <w:rPr>
                <w:rFonts w:ascii="Times New Roman" w:hAnsi="Times New Roman" w:cs="Times New Roman"/>
                <w:sz w:val="24"/>
                <w:szCs w:val="24"/>
              </w:rPr>
              <w:t>Māksla</w:t>
            </w:r>
          </w:p>
        </w:tc>
        <w:tc>
          <w:tcPr>
            <w:tcW w:w="1685" w:type="dxa"/>
          </w:tcPr>
          <w:p w:rsidR="006B4503" w:rsidRDefault="006B4503" w:rsidP="006B4503">
            <w:pPr>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6B4503" w:rsidRDefault="006B4503" w:rsidP="006B4503">
            <w:pPr>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6B4503" w:rsidRDefault="006B4503" w:rsidP="006B4503">
            <w:pPr>
              <w:jc w:val="center"/>
              <w:rPr>
                <w:rFonts w:ascii="Times New Roman" w:hAnsi="Times New Roman" w:cs="Times New Roman"/>
                <w:sz w:val="24"/>
                <w:szCs w:val="24"/>
              </w:rPr>
            </w:pPr>
            <w:r>
              <w:rPr>
                <w:rFonts w:ascii="Times New Roman" w:hAnsi="Times New Roman" w:cs="Times New Roman"/>
                <w:sz w:val="24"/>
                <w:szCs w:val="24"/>
              </w:rPr>
              <w:t>50%</w:t>
            </w:r>
          </w:p>
        </w:tc>
      </w:tr>
    </w:tbl>
    <w:p w:rsidR="00122DF0" w:rsidRDefault="00122DF0" w:rsidP="00122DF0">
      <w:pPr>
        <w:rPr>
          <w:rFonts w:ascii="Times New Roman" w:hAnsi="Times New Roman" w:cs="Times New Roman"/>
          <w:b/>
          <w:sz w:val="24"/>
          <w:szCs w:val="24"/>
        </w:rPr>
      </w:pPr>
    </w:p>
    <w:p w:rsidR="00C03822" w:rsidRPr="00637562" w:rsidRDefault="00C03822" w:rsidP="00C03822">
      <w:pPr>
        <w:jc w:val="center"/>
        <w:rPr>
          <w:rFonts w:ascii="Times New Roman" w:hAnsi="Times New Roman" w:cs="Times New Roman"/>
          <w:b/>
          <w:sz w:val="24"/>
          <w:szCs w:val="24"/>
        </w:rPr>
      </w:pPr>
      <w:r w:rsidRPr="00637562">
        <w:rPr>
          <w:rFonts w:ascii="Times New Roman" w:hAnsi="Times New Roman" w:cs="Times New Roman"/>
          <w:b/>
          <w:sz w:val="24"/>
          <w:szCs w:val="24"/>
        </w:rPr>
        <w:t>5.Izglītības iestādes attīstības plāns</w:t>
      </w:r>
    </w:p>
    <w:p w:rsidR="00C03822" w:rsidRPr="00BB0312" w:rsidRDefault="00C03822" w:rsidP="00C03822">
      <w:pPr>
        <w:rPr>
          <w:rFonts w:ascii="Times New Roman" w:hAnsi="Times New Roman" w:cs="Times New Roman"/>
          <w:sz w:val="24"/>
          <w:szCs w:val="24"/>
          <w:u w:val="single"/>
        </w:rPr>
      </w:pPr>
      <w:r w:rsidRPr="00BB0312">
        <w:rPr>
          <w:rFonts w:ascii="Times New Roman" w:hAnsi="Times New Roman" w:cs="Times New Roman"/>
          <w:sz w:val="24"/>
          <w:szCs w:val="24"/>
          <w:u w:val="single"/>
        </w:rPr>
        <w:t>5.1.Stratēģiskie mērķi</w:t>
      </w:r>
    </w:p>
    <w:tbl>
      <w:tblPr>
        <w:tblStyle w:val="TableGrid"/>
        <w:tblW w:w="0" w:type="auto"/>
        <w:tblInd w:w="250" w:type="dxa"/>
        <w:tblLook w:val="04A0" w:firstRow="1" w:lastRow="0" w:firstColumn="1" w:lastColumn="0" w:noHBand="0" w:noVBand="1"/>
      </w:tblPr>
      <w:tblGrid>
        <w:gridCol w:w="4535"/>
        <w:gridCol w:w="4395"/>
      </w:tblGrid>
      <w:tr w:rsidR="00C03822" w:rsidTr="00860DDD">
        <w:tc>
          <w:tcPr>
            <w:tcW w:w="4535" w:type="dxa"/>
          </w:tcPr>
          <w:p w:rsidR="00C03822" w:rsidRPr="001E2DBD" w:rsidRDefault="00C03822" w:rsidP="00860DDD">
            <w:pPr>
              <w:jc w:val="center"/>
              <w:rPr>
                <w:rFonts w:ascii="Times New Roman" w:hAnsi="Times New Roman" w:cs="Times New Roman"/>
                <w:b/>
                <w:sz w:val="24"/>
                <w:szCs w:val="24"/>
              </w:rPr>
            </w:pPr>
            <w:r w:rsidRPr="001E2DBD">
              <w:rPr>
                <w:rFonts w:ascii="Times New Roman" w:hAnsi="Times New Roman" w:cs="Times New Roman"/>
                <w:b/>
                <w:sz w:val="24"/>
                <w:szCs w:val="24"/>
              </w:rPr>
              <w:t>Virsmērķis</w:t>
            </w:r>
          </w:p>
        </w:tc>
        <w:tc>
          <w:tcPr>
            <w:tcW w:w="4395" w:type="dxa"/>
          </w:tcPr>
          <w:p w:rsidR="00C03822" w:rsidRPr="001E2DBD" w:rsidRDefault="00C03822" w:rsidP="00860DDD">
            <w:pPr>
              <w:jc w:val="center"/>
              <w:rPr>
                <w:rFonts w:ascii="Times New Roman" w:hAnsi="Times New Roman" w:cs="Times New Roman"/>
                <w:b/>
                <w:sz w:val="24"/>
                <w:szCs w:val="24"/>
              </w:rPr>
            </w:pPr>
            <w:r w:rsidRPr="001E2DBD">
              <w:rPr>
                <w:rFonts w:ascii="Times New Roman" w:hAnsi="Times New Roman" w:cs="Times New Roman"/>
                <w:b/>
                <w:sz w:val="24"/>
                <w:szCs w:val="24"/>
              </w:rPr>
              <w:t>Turpmākās attīstības mērķi</w:t>
            </w:r>
          </w:p>
        </w:tc>
      </w:tr>
      <w:tr w:rsidR="00C03822" w:rsidTr="00860DDD">
        <w:tc>
          <w:tcPr>
            <w:tcW w:w="453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Pozitīva un vērtīga mācību pieredze un sasniegumi katram</w:t>
            </w:r>
          </w:p>
        </w:tc>
        <w:tc>
          <w:tcPr>
            <w:tcW w:w="439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Bērnu radošuma attīstīšana</w:t>
            </w:r>
          </w:p>
        </w:tc>
      </w:tr>
      <w:tr w:rsidR="00C03822" w:rsidTr="00860DDD">
        <w:tc>
          <w:tcPr>
            <w:tcW w:w="453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Iekļaujošā izglītība</w:t>
            </w:r>
          </w:p>
        </w:tc>
        <w:tc>
          <w:tcPr>
            <w:tcW w:w="439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 xml:space="preserve">Kolektīvās muzicēšanas iespēju paplašināšana izglītības iestādē (jaukto kameransambļu, orķestru, kora izveide). Sasniedzamais rezultāts: dalība </w:t>
            </w:r>
            <w:r w:rsidRPr="001E2DBD">
              <w:rPr>
                <w:rFonts w:ascii="Times New Roman" w:hAnsi="Times New Roman" w:cs="Times New Roman"/>
                <w:sz w:val="24"/>
                <w:szCs w:val="24"/>
              </w:rPr>
              <w:t>Latvijas Skolu jaunatnes dziesmu un deju svētk</w:t>
            </w:r>
            <w:r>
              <w:rPr>
                <w:rFonts w:ascii="Times New Roman" w:hAnsi="Times New Roman" w:cs="Times New Roman"/>
                <w:sz w:val="24"/>
                <w:szCs w:val="24"/>
              </w:rPr>
              <w:t>u kustībā</w:t>
            </w:r>
          </w:p>
        </w:tc>
      </w:tr>
    </w:tbl>
    <w:p w:rsidR="00C03822" w:rsidRDefault="00C03822" w:rsidP="00C03822">
      <w:pPr>
        <w:rPr>
          <w:rFonts w:ascii="Times New Roman" w:hAnsi="Times New Roman" w:cs="Times New Roman"/>
          <w:sz w:val="24"/>
          <w:szCs w:val="24"/>
        </w:rPr>
      </w:pPr>
    </w:p>
    <w:p w:rsidR="00C03822" w:rsidRPr="00BB0312" w:rsidRDefault="00C03822" w:rsidP="00C03822">
      <w:pPr>
        <w:rPr>
          <w:rFonts w:ascii="Times New Roman" w:hAnsi="Times New Roman" w:cs="Times New Roman"/>
          <w:sz w:val="24"/>
          <w:szCs w:val="24"/>
          <w:u w:val="single"/>
        </w:rPr>
      </w:pPr>
      <w:r w:rsidRPr="00BB0312">
        <w:rPr>
          <w:rFonts w:ascii="Times New Roman" w:hAnsi="Times New Roman" w:cs="Times New Roman"/>
          <w:sz w:val="24"/>
          <w:szCs w:val="24"/>
          <w:u w:val="single"/>
        </w:rPr>
        <w:t>5.2.Attīstības prioritātes, plānotie sasniedzamie rezultāti un uzdevumi</w:t>
      </w:r>
    </w:p>
    <w:tbl>
      <w:tblPr>
        <w:tblStyle w:val="TableGrid"/>
        <w:tblW w:w="0" w:type="auto"/>
        <w:tblInd w:w="250" w:type="dxa"/>
        <w:tblLook w:val="04A0" w:firstRow="1" w:lastRow="0" w:firstColumn="1" w:lastColumn="0" w:noHBand="0" w:noVBand="1"/>
      </w:tblPr>
      <w:tblGrid>
        <w:gridCol w:w="4535"/>
        <w:gridCol w:w="4395"/>
      </w:tblGrid>
      <w:tr w:rsidR="00C03822" w:rsidTr="00860DDD">
        <w:tc>
          <w:tcPr>
            <w:tcW w:w="4535" w:type="dxa"/>
          </w:tcPr>
          <w:p w:rsidR="00C03822" w:rsidRPr="00812CA8" w:rsidRDefault="00C03822" w:rsidP="00860DDD">
            <w:pPr>
              <w:jc w:val="center"/>
              <w:rPr>
                <w:rFonts w:ascii="Times New Roman" w:hAnsi="Times New Roman" w:cs="Times New Roman"/>
                <w:b/>
                <w:sz w:val="24"/>
                <w:szCs w:val="24"/>
              </w:rPr>
            </w:pPr>
            <w:r>
              <w:rPr>
                <w:rFonts w:ascii="Times New Roman" w:hAnsi="Times New Roman" w:cs="Times New Roman"/>
                <w:b/>
                <w:sz w:val="24"/>
                <w:szCs w:val="24"/>
              </w:rPr>
              <w:t>Uzdevumi</w:t>
            </w:r>
          </w:p>
        </w:tc>
        <w:tc>
          <w:tcPr>
            <w:tcW w:w="4395" w:type="dxa"/>
          </w:tcPr>
          <w:p w:rsidR="00C03822" w:rsidRPr="00812CA8" w:rsidRDefault="00C03822" w:rsidP="00860DDD">
            <w:pPr>
              <w:jc w:val="center"/>
              <w:rPr>
                <w:rFonts w:ascii="Times New Roman" w:hAnsi="Times New Roman" w:cs="Times New Roman"/>
                <w:b/>
                <w:sz w:val="24"/>
                <w:szCs w:val="24"/>
              </w:rPr>
            </w:pPr>
            <w:r>
              <w:rPr>
                <w:rFonts w:ascii="Times New Roman" w:hAnsi="Times New Roman" w:cs="Times New Roman"/>
                <w:b/>
                <w:sz w:val="24"/>
                <w:szCs w:val="24"/>
              </w:rPr>
              <w:t>Sasniedzamie rezultāti</w:t>
            </w:r>
          </w:p>
        </w:tc>
      </w:tr>
      <w:tr w:rsidR="00C03822" w:rsidTr="00860DDD">
        <w:tc>
          <w:tcPr>
            <w:tcW w:w="453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Audzēkņu skaita pieaugums Profesionālās ievirzes izglītības programmās</w:t>
            </w:r>
          </w:p>
        </w:tc>
        <w:tc>
          <w:tcPr>
            <w:tcW w:w="439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Audzēkņu skaits katru gadu pieaug: programmā Vizuāli plastiskā māksla par 5%, programmās Stīgu instrumentu spēle un Pūšaminstrumentu spēle – par 10%</w:t>
            </w:r>
          </w:p>
        </w:tc>
      </w:tr>
      <w:tr w:rsidR="00C03822" w:rsidTr="00860DDD">
        <w:tc>
          <w:tcPr>
            <w:tcW w:w="453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Droša un atbalstoša fiziskā un emocionālā vide</w:t>
            </w:r>
          </w:p>
        </w:tc>
        <w:tc>
          <w:tcPr>
            <w:tcW w:w="439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Vismaz 80% audzēkņu un viņu vecāku apliecina, ka izjūt piederību skolai un jūtas tajā fiziski un emocionāli droši</w:t>
            </w:r>
          </w:p>
        </w:tc>
      </w:tr>
      <w:tr w:rsidR="00C03822" w:rsidTr="00860DDD">
        <w:tc>
          <w:tcPr>
            <w:tcW w:w="453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 xml:space="preserve">Jaunu Profesionālās ievirzes izglītības programmu īstenošana </w:t>
            </w:r>
          </w:p>
        </w:tc>
        <w:tc>
          <w:tcPr>
            <w:tcW w:w="439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 xml:space="preserve">Uzsākta profesionālās ievirzes izglītības programmu “Kontrabasa spēle”, “Mežraga </w:t>
            </w:r>
            <w:r>
              <w:rPr>
                <w:rFonts w:ascii="Times New Roman" w:hAnsi="Times New Roman" w:cs="Times New Roman"/>
                <w:sz w:val="24"/>
                <w:szCs w:val="24"/>
              </w:rPr>
              <w:lastRenderedPageBreak/>
              <w:t>spēle”, “Sitaminstrumentu spēle” īstenošana</w:t>
            </w:r>
          </w:p>
        </w:tc>
      </w:tr>
    </w:tbl>
    <w:p w:rsidR="00003B75" w:rsidRDefault="00003B75" w:rsidP="00003B75">
      <w:pPr>
        <w:rPr>
          <w:rFonts w:ascii="Times New Roman" w:hAnsi="Times New Roman" w:cs="Times New Roman"/>
          <w:sz w:val="24"/>
          <w:szCs w:val="24"/>
        </w:rPr>
      </w:pPr>
      <w:r>
        <w:rPr>
          <w:rFonts w:ascii="Times New Roman" w:hAnsi="Times New Roman" w:cs="Times New Roman"/>
          <w:sz w:val="24"/>
          <w:szCs w:val="24"/>
        </w:rPr>
        <w:lastRenderedPageBreak/>
        <w:t>5.2.1.Joma “Atbilstība mērķiem”</w:t>
      </w:r>
    </w:p>
    <w:tbl>
      <w:tblPr>
        <w:tblStyle w:val="TableGrid"/>
        <w:tblW w:w="0" w:type="auto"/>
        <w:tblInd w:w="250" w:type="dxa"/>
        <w:tblLook w:val="04A0" w:firstRow="1" w:lastRow="0" w:firstColumn="1" w:lastColumn="0" w:noHBand="0" w:noVBand="1"/>
      </w:tblPr>
      <w:tblGrid>
        <w:gridCol w:w="2940"/>
        <w:gridCol w:w="3190"/>
        <w:gridCol w:w="2942"/>
      </w:tblGrid>
      <w:tr w:rsidR="00003B75" w:rsidTr="005867FF">
        <w:tc>
          <w:tcPr>
            <w:tcW w:w="2940"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Prioritāte</w:t>
            </w:r>
          </w:p>
        </w:tc>
        <w:tc>
          <w:tcPr>
            <w:tcW w:w="3190"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Darbība</w:t>
            </w:r>
          </w:p>
        </w:tc>
        <w:tc>
          <w:tcPr>
            <w:tcW w:w="2942"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Sasniedzamie rezultāti</w:t>
            </w:r>
          </w:p>
        </w:tc>
      </w:tr>
      <w:tr w:rsidR="00003B75" w:rsidTr="005867FF">
        <w:tc>
          <w:tcPr>
            <w:tcW w:w="294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Audzēkņu piedalīšanās reģionālajos, valsts un starptautiskajos konkursos</w:t>
            </w:r>
          </w:p>
        </w:tc>
        <w:tc>
          <w:tcPr>
            <w:tcW w:w="319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Audzēkņu sagatavošana valsts konkursu II kārtai. Audzēkņu sagatavošana reģionālajiem un starptautiskajiem konkursiem. Pedagogu dalība meistarklasēs, konkursu apspriedēs</w:t>
            </w:r>
          </w:p>
        </w:tc>
        <w:tc>
          <w:tcPr>
            <w:tcW w:w="2942"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Tiek attīstītas audzēkņu skatuves prasmes. Tiek veicināta pedagogu profesionālā izaugsme</w:t>
            </w:r>
          </w:p>
        </w:tc>
      </w:tr>
      <w:tr w:rsidR="00003B75" w:rsidTr="005867FF">
        <w:tc>
          <w:tcPr>
            <w:tcW w:w="294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Audzēkņu mācīšanās motivācijas un atbildības veicināšana</w:t>
            </w:r>
          </w:p>
        </w:tc>
        <w:tc>
          <w:tcPr>
            <w:tcW w:w="319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Audzēkņu profesionālās izaugsmes radoša virzība, koncertprakses un dalības izstādēs iespēju paplašināšana. Audzēkņu motivēšana izglītības turpināšanai nākamajā izglītības pakāpē. Karjeras izglītības pasākumu piedāvājums</w:t>
            </w:r>
          </w:p>
        </w:tc>
        <w:tc>
          <w:tcPr>
            <w:tcW w:w="2942"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Sadarbībā ar pašvaldības iestādēm tiek organizētas izstādes, rīkoti koncerti. Audzēkņi ir iepazīstināti ar mākslas un mūzikas profesijām. Audzēkņi turpina profesionālo izglītību nākamajā izglītības pakāpē.</w:t>
            </w:r>
          </w:p>
        </w:tc>
      </w:tr>
      <w:tr w:rsidR="00003B75" w:rsidTr="005867FF">
        <w:tc>
          <w:tcPr>
            <w:tcW w:w="294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Kolektīvās muzicēšanas attīstīšana</w:t>
            </w:r>
          </w:p>
        </w:tc>
        <w:tc>
          <w:tcPr>
            <w:tcW w:w="319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Notiek aktīva kolektīvās muzicēšanas koncertdarbība iestādē un ārpus tās</w:t>
            </w:r>
          </w:p>
        </w:tc>
        <w:tc>
          <w:tcPr>
            <w:tcW w:w="2942"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Ir iespēja koncertēt visiem audzēkņiem. Tiek attīstīta praktiskā muzicēšana</w:t>
            </w:r>
          </w:p>
        </w:tc>
      </w:tr>
    </w:tbl>
    <w:p w:rsidR="00003B75" w:rsidRDefault="00003B75" w:rsidP="00003B75">
      <w:pPr>
        <w:rPr>
          <w:rFonts w:ascii="Times New Roman" w:hAnsi="Times New Roman" w:cs="Times New Roman"/>
          <w:sz w:val="24"/>
          <w:szCs w:val="24"/>
        </w:rPr>
      </w:pPr>
      <w:r>
        <w:rPr>
          <w:rFonts w:ascii="Times New Roman" w:hAnsi="Times New Roman" w:cs="Times New Roman"/>
          <w:sz w:val="24"/>
          <w:szCs w:val="24"/>
        </w:rPr>
        <w:t xml:space="preserve"> </w:t>
      </w:r>
    </w:p>
    <w:p w:rsidR="00003B75" w:rsidRDefault="00003B75" w:rsidP="00003B75">
      <w:pPr>
        <w:rPr>
          <w:rFonts w:ascii="Times New Roman" w:hAnsi="Times New Roman" w:cs="Times New Roman"/>
          <w:sz w:val="24"/>
          <w:szCs w:val="24"/>
        </w:rPr>
      </w:pPr>
      <w:r>
        <w:rPr>
          <w:rFonts w:ascii="Times New Roman" w:hAnsi="Times New Roman" w:cs="Times New Roman"/>
          <w:sz w:val="24"/>
          <w:szCs w:val="24"/>
        </w:rPr>
        <w:t>5.2.2.Joma “Kvalitatīvas mācības”</w:t>
      </w:r>
    </w:p>
    <w:tbl>
      <w:tblPr>
        <w:tblStyle w:val="TableGrid"/>
        <w:tblW w:w="0" w:type="auto"/>
        <w:tblInd w:w="250" w:type="dxa"/>
        <w:tblLook w:val="04A0" w:firstRow="1" w:lastRow="0" w:firstColumn="1" w:lastColumn="0" w:noHBand="0" w:noVBand="1"/>
      </w:tblPr>
      <w:tblGrid>
        <w:gridCol w:w="2940"/>
        <w:gridCol w:w="3190"/>
        <w:gridCol w:w="2942"/>
      </w:tblGrid>
      <w:tr w:rsidR="00003B75" w:rsidTr="005867FF">
        <w:tc>
          <w:tcPr>
            <w:tcW w:w="2940"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Prioritāte</w:t>
            </w:r>
          </w:p>
        </w:tc>
        <w:tc>
          <w:tcPr>
            <w:tcW w:w="3190"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Darbība</w:t>
            </w:r>
          </w:p>
        </w:tc>
        <w:tc>
          <w:tcPr>
            <w:tcW w:w="2942"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Sasniedzamie rezultāti</w:t>
            </w:r>
          </w:p>
        </w:tc>
      </w:tr>
      <w:tr w:rsidR="00003B75" w:rsidTr="005867FF">
        <w:tc>
          <w:tcPr>
            <w:tcW w:w="294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Kvalitatīva jaunā mācību satura īstenošana</w:t>
            </w:r>
          </w:p>
        </w:tc>
        <w:tc>
          <w:tcPr>
            <w:tcW w:w="319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Jauno izglītības programmu pakāpeniska ieviešana un īstenošana</w:t>
            </w:r>
          </w:p>
        </w:tc>
        <w:tc>
          <w:tcPr>
            <w:tcW w:w="2942"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Pedagogiem ir vienota izpratne par jauno mācību saturu un tā īstenošanu</w:t>
            </w:r>
          </w:p>
        </w:tc>
      </w:tr>
      <w:tr w:rsidR="00003B75" w:rsidTr="005867FF">
        <w:tc>
          <w:tcPr>
            <w:tcW w:w="294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Pedagogu atbildība izglītības kvalitātes nodrošināšanā</w:t>
            </w:r>
          </w:p>
        </w:tc>
        <w:tc>
          <w:tcPr>
            <w:tcW w:w="319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Pedagogu savstarpēja nodarbību vērošana, rezultātu izvērtēšana. Pedagogu radošās iniciatīvas veicināšana. Pedagogu sistemātiska profesionālās kompetences pilnveide</w:t>
            </w:r>
          </w:p>
        </w:tc>
        <w:tc>
          <w:tcPr>
            <w:tcW w:w="2942"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Pedagogu savstarpēja pieredzes apmaiņa, labās prakses piemēri. Pedagogu dalība koncertos un izstādēs. Profesionālās kompetences pilnveides kursos un semināros iegūto zināšanu pielietošana mācību procesā</w:t>
            </w:r>
          </w:p>
        </w:tc>
      </w:tr>
    </w:tbl>
    <w:p w:rsidR="00003B75" w:rsidRDefault="00003B75" w:rsidP="00003B75">
      <w:pPr>
        <w:rPr>
          <w:rFonts w:ascii="Times New Roman" w:hAnsi="Times New Roman" w:cs="Times New Roman"/>
          <w:sz w:val="24"/>
          <w:szCs w:val="24"/>
        </w:rPr>
      </w:pPr>
    </w:p>
    <w:p w:rsidR="00003B75" w:rsidRDefault="00003B75" w:rsidP="00003B75">
      <w:pPr>
        <w:rPr>
          <w:rFonts w:ascii="Times New Roman" w:hAnsi="Times New Roman" w:cs="Times New Roman"/>
          <w:sz w:val="24"/>
          <w:szCs w:val="24"/>
        </w:rPr>
      </w:pPr>
      <w:r>
        <w:rPr>
          <w:rFonts w:ascii="Times New Roman" w:hAnsi="Times New Roman" w:cs="Times New Roman"/>
          <w:sz w:val="24"/>
          <w:szCs w:val="24"/>
        </w:rPr>
        <w:t>5.2.3.Joma “Iekļaujoša vide”</w:t>
      </w:r>
    </w:p>
    <w:tbl>
      <w:tblPr>
        <w:tblStyle w:val="TableGrid"/>
        <w:tblW w:w="0" w:type="auto"/>
        <w:tblInd w:w="250" w:type="dxa"/>
        <w:tblLook w:val="04A0" w:firstRow="1" w:lastRow="0" w:firstColumn="1" w:lastColumn="0" w:noHBand="0" w:noVBand="1"/>
      </w:tblPr>
      <w:tblGrid>
        <w:gridCol w:w="2940"/>
        <w:gridCol w:w="3190"/>
        <w:gridCol w:w="2942"/>
      </w:tblGrid>
      <w:tr w:rsidR="00003B75" w:rsidTr="005867FF">
        <w:tc>
          <w:tcPr>
            <w:tcW w:w="2940"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Prioritāte</w:t>
            </w:r>
          </w:p>
        </w:tc>
        <w:tc>
          <w:tcPr>
            <w:tcW w:w="3190"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Darbība</w:t>
            </w:r>
          </w:p>
        </w:tc>
        <w:tc>
          <w:tcPr>
            <w:tcW w:w="2942"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Sasniedzamie rezultāti</w:t>
            </w:r>
          </w:p>
        </w:tc>
      </w:tr>
      <w:tr w:rsidR="00003B75" w:rsidTr="005867FF">
        <w:tc>
          <w:tcPr>
            <w:tcW w:w="294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Daudzveidīgas iespējas radošai pašizpausmei visiem audzēkņiem</w:t>
            </w:r>
          </w:p>
        </w:tc>
        <w:tc>
          <w:tcPr>
            <w:tcW w:w="319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Audzēkņi tiek motivēti iesaistīties skolas organizētajos pasākumos</w:t>
            </w:r>
          </w:p>
        </w:tc>
        <w:tc>
          <w:tcPr>
            <w:tcW w:w="2942"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Audzēkņi aktīvi piedalās skolas pasākumos</w:t>
            </w:r>
          </w:p>
        </w:tc>
      </w:tr>
      <w:tr w:rsidR="00003B75" w:rsidTr="005867FF">
        <w:tc>
          <w:tcPr>
            <w:tcW w:w="294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Audzēkņu un pedagogu fiziskā un emocionālā labbūtība</w:t>
            </w:r>
          </w:p>
        </w:tc>
        <w:tc>
          <w:tcPr>
            <w:tcW w:w="319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Audzēkņu un pedagogu aptaujas, rezultātu izvērtēšana</w:t>
            </w:r>
          </w:p>
        </w:tc>
        <w:tc>
          <w:tcPr>
            <w:tcW w:w="2942"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Notiek sistemātiska fiziskās un emocionālās vides pārraudzība</w:t>
            </w:r>
          </w:p>
        </w:tc>
      </w:tr>
    </w:tbl>
    <w:p w:rsidR="00003B75" w:rsidRDefault="00003B75" w:rsidP="00003B75">
      <w:pPr>
        <w:rPr>
          <w:rFonts w:ascii="Times New Roman" w:hAnsi="Times New Roman" w:cs="Times New Roman"/>
          <w:sz w:val="24"/>
          <w:szCs w:val="24"/>
        </w:rPr>
      </w:pPr>
    </w:p>
    <w:p w:rsidR="00003B75" w:rsidRDefault="00003B75" w:rsidP="00003B75">
      <w:pPr>
        <w:rPr>
          <w:rFonts w:ascii="Times New Roman" w:hAnsi="Times New Roman" w:cs="Times New Roman"/>
          <w:sz w:val="24"/>
          <w:szCs w:val="24"/>
        </w:rPr>
      </w:pPr>
      <w:r>
        <w:rPr>
          <w:rFonts w:ascii="Times New Roman" w:hAnsi="Times New Roman" w:cs="Times New Roman"/>
          <w:sz w:val="24"/>
          <w:szCs w:val="24"/>
        </w:rPr>
        <w:t>5.2.4.Joma “Laba pārvaldība”</w:t>
      </w:r>
    </w:p>
    <w:tbl>
      <w:tblPr>
        <w:tblStyle w:val="TableGrid"/>
        <w:tblW w:w="0" w:type="auto"/>
        <w:tblInd w:w="250" w:type="dxa"/>
        <w:tblLook w:val="04A0" w:firstRow="1" w:lastRow="0" w:firstColumn="1" w:lastColumn="0" w:noHBand="0" w:noVBand="1"/>
      </w:tblPr>
      <w:tblGrid>
        <w:gridCol w:w="2940"/>
        <w:gridCol w:w="3190"/>
        <w:gridCol w:w="2942"/>
      </w:tblGrid>
      <w:tr w:rsidR="00003B75" w:rsidTr="005867FF">
        <w:tc>
          <w:tcPr>
            <w:tcW w:w="2940"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Prioritāte</w:t>
            </w:r>
          </w:p>
        </w:tc>
        <w:tc>
          <w:tcPr>
            <w:tcW w:w="3190"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Darbība</w:t>
            </w:r>
          </w:p>
        </w:tc>
        <w:tc>
          <w:tcPr>
            <w:tcW w:w="2942" w:type="dxa"/>
          </w:tcPr>
          <w:p w:rsidR="00003B75" w:rsidRPr="001E2DBD" w:rsidRDefault="00003B75" w:rsidP="005867FF">
            <w:pPr>
              <w:jc w:val="center"/>
              <w:rPr>
                <w:rFonts w:ascii="Times New Roman" w:hAnsi="Times New Roman" w:cs="Times New Roman"/>
                <w:b/>
                <w:sz w:val="24"/>
                <w:szCs w:val="24"/>
              </w:rPr>
            </w:pPr>
            <w:r w:rsidRPr="001E2DBD">
              <w:rPr>
                <w:rFonts w:ascii="Times New Roman" w:hAnsi="Times New Roman" w:cs="Times New Roman"/>
                <w:b/>
                <w:sz w:val="24"/>
                <w:szCs w:val="24"/>
              </w:rPr>
              <w:t>Sasniedzamie rezultāti</w:t>
            </w:r>
          </w:p>
        </w:tc>
      </w:tr>
      <w:tr w:rsidR="00003B75" w:rsidTr="005867FF">
        <w:tc>
          <w:tcPr>
            <w:tcW w:w="294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Valsts kultūrizglītības stratēģijas īstenošana</w:t>
            </w:r>
          </w:p>
        </w:tc>
        <w:tc>
          <w:tcPr>
            <w:tcW w:w="319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Ņemot vērā valstī noteiktās izglītības attīstības un kultūrizglītības prioritātes, tiek īstenota stratēģiskās attīstības plānošana</w:t>
            </w:r>
          </w:p>
        </w:tc>
        <w:tc>
          <w:tcPr>
            <w:tcW w:w="2942"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Sekmīgi vadīta izglītības iestādes stratēģiskās attīstības plānošana, ikgadējās darbības un ikdienas darba plānošana</w:t>
            </w:r>
          </w:p>
        </w:tc>
      </w:tr>
      <w:tr w:rsidR="00003B75" w:rsidTr="005867FF">
        <w:tc>
          <w:tcPr>
            <w:tcW w:w="294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Skolas vadības atbalsts pedagogiem kultūrizglītības procesu īstenošanā</w:t>
            </w:r>
          </w:p>
        </w:tc>
        <w:tc>
          <w:tcPr>
            <w:tcW w:w="3190"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t xml:space="preserve">Pedagogiem tiek sniegta regulāra, uz izaugsmi vērsta atgriezeniskā saite, tiek </w:t>
            </w:r>
            <w:r>
              <w:rPr>
                <w:rFonts w:ascii="Times New Roman" w:hAnsi="Times New Roman" w:cs="Times New Roman"/>
                <w:sz w:val="24"/>
                <w:szCs w:val="24"/>
              </w:rPr>
              <w:lastRenderedPageBreak/>
              <w:t>nodrošināta demokrātiska lēmumu pieņemšana</w:t>
            </w:r>
          </w:p>
        </w:tc>
        <w:tc>
          <w:tcPr>
            <w:tcW w:w="2942" w:type="dxa"/>
          </w:tcPr>
          <w:p w:rsidR="00003B75" w:rsidRDefault="00003B75" w:rsidP="005867FF">
            <w:pPr>
              <w:rPr>
                <w:rFonts w:ascii="Times New Roman" w:hAnsi="Times New Roman" w:cs="Times New Roman"/>
                <w:sz w:val="24"/>
                <w:szCs w:val="24"/>
              </w:rPr>
            </w:pPr>
            <w:r>
              <w:rPr>
                <w:rFonts w:ascii="Times New Roman" w:hAnsi="Times New Roman" w:cs="Times New Roman"/>
                <w:sz w:val="24"/>
                <w:szCs w:val="24"/>
              </w:rPr>
              <w:lastRenderedPageBreak/>
              <w:t>Skolas vadības un pedagogu sadarbība stratēģisko mērķu sasniegšanai</w:t>
            </w:r>
          </w:p>
        </w:tc>
      </w:tr>
    </w:tbl>
    <w:p w:rsidR="0095361A" w:rsidRDefault="0095361A" w:rsidP="00C03822">
      <w:pPr>
        <w:rPr>
          <w:rFonts w:ascii="Times New Roman" w:hAnsi="Times New Roman" w:cs="Times New Roman"/>
          <w:sz w:val="24"/>
          <w:szCs w:val="24"/>
          <w:u w:val="single"/>
        </w:rPr>
      </w:pPr>
    </w:p>
    <w:p w:rsidR="00C03822" w:rsidRPr="00BB0312" w:rsidRDefault="00C03822" w:rsidP="00C03822">
      <w:pPr>
        <w:rPr>
          <w:rFonts w:ascii="Times New Roman" w:hAnsi="Times New Roman" w:cs="Times New Roman"/>
          <w:sz w:val="24"/>
          <w:szCs w:val="24"/>
          <w:u w:val="single"/>
        </w:rPr>
      </w:pPr>
      <w:r w:rsidRPr="00BB0312">
        <w:rPr>
          <w:rFonts w:ascii="Times New Roman" w:hAnsi="Times New Roman" w:cs="Times New Roman"/>
          <w:sz w:val="24"/>
          <w:szCs w:val="24"/>
          <w:u w:val="single"/>
        </w:rPr>
        <w:t>5.3.Audzināšanas darba prioritārie uzdevumi un plānotie sasniedzamie rezultāti 2025./2026. m.g. – 2027./2028. m.g.</w:t>
      </w:r>
    </w:p>
    <w:tbl>
      <w:tblPr>
        <w:tblStyle w:val="TableGrid"/>
        <w:tblW w:w="0" w:type="auto"/>
        <w:tblInd w:w="250" w:type="dxa"/>
        <w:tblLook w:val="04A0" w:firstRow="1" w:lastRow="0" w:firstColumn="1" w:lastColumn="0" w:noHBand="0" w:noVBand="1"/>
      </w:tblPr>
      <w:tblGrid>
        <w:gridCol w:w="4535"/>
        <w:gridCol w:w="4395"/>
      </w:tblGrid>
      <w:tr w:rsidR="00C03822" w:rsidTr="00860DDD">
        <w:tc>
          <w:tcPr>
            <w:tcW w:w="4535" w:type="dxa"/>
          </w:tcPr>
          <w:p w:rsidR="00C03822" w:rsidRPr="00812CA8" w:rsidRDefault="00C03822" w:rsidP="00860DDD">
            <w:pPr>
              <w:jc w:val="center"/>
              <w:rPr>
                <w:rFonts w:ascii="Times New Roman" w:hAnsi="Times New Roman" w:cs="Times New Roman"/>
                <w:b/>
                <w:sz w:val="24"/>
                <w:szCs w:val="24"/>
              </w:rPr>
            </w:pPr>
            <w:r>
              <w:rPr>
                <w:rFonts w:ascii="Times New Roman" w:hAnsi="Times New Roman" w:cs="Times New Roman"/>
                <w:b/>
                <w:sz w:val="24"/>
                <w:szCs w:val="24"/>
              </w:rPr>
              <w:t>Uzdevumi</w:t>
            </w:r>
          </w:p>
        </w:tc>
        <w:tc>
          <w:tcPr>
            <w:tcW w:w="4395" w:type="dxa"/>
          </w:tcPr>
          <w:p w:rsidR="00C03822" w:rsidRPr="00812CA8" w:rsidRDefault="00C03822" w:rsidP="00860DDD">
            <w:pPr>
              <w:jc w:val="center"/>
              <w:rPr>
                <w:rFonts w:ascii="Times New Roman" w:hAnsi="Times New Roman" w:cs="Times New Roman"/>
                <w:b/>
                <w:sz w:val="24"/>
                <w:szCs w:val="24"/>
              </w:rPr>
            </w:pPr>
            <w:r>
              <w:rPr>
                <w:rFonts w:ascii="Times New Roman" w:hAnsi="Times New Roman" w:cs="Times New Roman"/>
                <w:b/>
                <w:sz w:val="24"/>
                <w:szCs w:val="24"/>
              </w:rPr>
              <w:t>Sasniedzamie rezultāti</w:t>
            </w:r>
          </w:p>
        </w:tc>
      </w:tr>
      <w:tr w:rsidR="00C03822" w:rsidTr="00860DDD">
        <w:tc>
          <w:tcPr>
            <w:tcW w:w="453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Veicināt izglītības iestādes un ģimenes sadarbību, uzsverot pozitīvas komunikācijas un vecāku līdzdalības nozīmīgumu profesionālās ievirzes un interešu izglītības procesā</w:t>
            </w:r>
          </w:p>
        </w:tc>
        <w:tc>
          <w:tcPr>
            <w:tcW w:w="439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 xml:space="preserve">Pilnveidota izglītojamo izpratne un atbildība par cieņpilnām savstarpējām attiecībām un personisko drošību </w:t>
            </w:r>
          </w:p>
        </w:tc>
      </w:tr>
      <w:tr w:rsidR="00C03822" w:rsidTr="00860DDD">
        <w:tc>
          <w:tcPr>
            <w:tcW w:w="4535" w:type="dxa"/>
          </w:tcPr>
          <w:p w:rsidR="00C03822" w:rsidRPr="004D6CDC" w:rsidRDefault="00C03822" w:rsidP="00860DDD">
            <w:pPr>
              <w:rPr>
                <w:rFonts w:ascii="Times New Roman" w:hAnsi="Times New Roman" w:cs="Times New Roman"/>
                <w:sz w:val="24"/>
                <w:szCs w:val="24"/>
              </w:rPr>
            </w:pPr>
            <w:r>
              <w:rPr>
                <w:rFonts w:ascii="Times New Roman" w:hAnsi="Times New Roman" w:cs="Times New Roman"/>
                <w:sz w:val="24"/>
                <w:szCs w:val="24"/>
              </w:rPr>
              <w:t>Veicināt sadarbību ar valsts un pašvaldības institūcijām, sekmējot latviešu kultūras mantojuma apguvi</w:t>
            </w:r>
          </w:p>
        </w:tc>
        <w:tc>
          <w:tcPr>
            <w:tcW w:w="439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Audzēkņi aktīvi iesaistās tautas tradīciju un kultūrvēsturiskā mantojuma izzināšanā un saglabāšanā, Latvijas valsts svētku un atceres dienu atzīmēšanā (pasākumu rīkošana),</w:t>
            </w:r>
            <w:r w:rsidRPr="004D6CDC">
              <w:rPr>
                <w:rFonts w:ascii="Times New Roman" w:hAnsi="Times New Roman" w:cs="Times New Roman"/>
                <w:sz w:val="24"/>
                <w:szCs w:val="24"/>
              </w:rPr>
              <w:t xml:space="preserve"> Latvijas Skolu jaunatnes dziesmu un deju svētku kustībā</w:t>
            </w:r>
            <w:r>
              <w:rPr>
                <w:rFonts w:ascii="Times New Roman" w:hAnsi="Times New Roman" w:cs="Times New Roman"/>
                <w:sz w:val="24"/>
                <w:szCs w:val="24"/>
              </w:rPr>
              <w:t xml:space="preserve"> </w:t>
            </w:r>
          </w:p>
        </w:tc>
      </w:tr>
      <w:tr w:rsidR="00C03822" w:rsidTr="00860DDD">
        <w:tc>
          <w:tcPr>
            <w:tcW w:w="453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Pedagogu motivācijas un atbildības veicināšana, īstenojot daudzveidīgu un pēctecīgu mācību un audzināšanas darbu</w:t>
            </w:r>
          </w:p>
        </w:tc>
        <w:tc>
          <w:tcPr>
            <w:tcW w:w="439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Ir nodrošināta pedagogu tālākizglītība audzināšanas jomā normatīvajos aktos noteiktajā apjomā</w:t>
            </w:r>
          </w:p>
        </w:tc>
      </w:tr>
    </w:tbl>
    <w:p w:rsidR="00C03822" w:rsidRDefault="00C03822" w:rsidP="00C03822">
      <w:pPr>
        <w:rPr>
          <w:rFonts w:ascii="Times New Roman" w:hAnsi="Times New Roman" w:cs="Times New Roman"/>
          <w:sz w:val="24"/>
          <w:szCs w:val="24"/>
        </w:rPr>
      </w:pPr>
    </w:p>
    <w:p w:rsidR="00C03822" w:rsidRPr="00BB0312" w:rsidRDefault="00C03822" w:rsidP="00C03822">
      <w:pPr>
        <w:rPr>
          <w:rFonts w:ascii="Times New Roman" w:hAnsi="Times New Roman" w:cs="Times New Roman"/>
          <w:sz w:val="24"/>
          <w:szCs w:val="24"/>
          <w:u w:val="single"/>
        </w:rPr>
      </w:pPr>
      <w:r w:rsidRPr="00BB0312">
        <w:rPr>
          <w:rFonts w:ascii="Times New Roman" w:hAnsi="Times New Roman" w:cs="Times New Roman"/>
          <w:sz w:val="24"/>
          <w:szCs w:val="24"/>
          <w:u w:val="single"/>
        </w:rPr>
        <w:t>5.4.Izglītības iestādes starptautiskās sadarbības stratēģija</w:t>
      </w:r>
    </w:p>
    <w:tbl>
      <w:tblPr>
        <w:tblStyle w:val="TableGrid"/>
        <w:tblW w:w="0" w:type="auto"/>
        <w:tblInd w:w="250" w:type="dxa"/>
        <w:tblLook w:val="04A0" w:firstRow="1" w:lastRow="0" w:firstColumn="1" w:lastColumn="0" w:noHBand="0" w:noVBand="1"/>
      </w:tblPr>
      <w:tblGrid>
        <w:gridCol w:w="4535"/>
        <w:gridCol w:w="4395"/>
      </w:tblGrid>
      <w:tr w:rsidR="00C03822" w:rsidTr="00860DDD">
        <w:tc>
          <w:tcPr>
            <w:tcW w:w="4535" w:type="dxa"/>
          </w:tcPr>
          <w:p w:rsidR="00C03822" w:rsidRPr="00812CA8" w:rsidRDefault="00C03822" w:rsidP="00860DDD">
            <w:pPr>
              <w:jc w:val="center"/>
              <w:rPr>
                <w:rFonts w:ascii="Times New Roman" w:hAnsi="Times New Roman" w:cs="Times New Roman"/>
                <w:b/>
                <w:sz w:val="24"/>
                <w:szCs w:val="24"/>
              </w:rPr>
            </w:pPr>
            <w:r>
              <w:rPr>
                <w:rFonts w:ascii="Times New Roman" w:hAnsi="Times New Roman" w:cs="Times New Roman"/>
                <w:b/>
                <w:sz w:val="24"/>
                <w:szCs w:val="24"/>
              </w:rPr>
              <w:t>Uzdevumi</w:t>
            </w:r>
          </w:p>
        </w:tc>
        <w:tc>
          <w:tcPr>
            <w:tcW w:w="4395" w:type="dxa"/>
          </w:tcPr>
          <w:p w:rsidR="00C03822" w:rsidRPr="00812CA8" w:rsidRDefault="00C03822" w:rsidP="00860DDD">
            <w:pPr>
              <w:jc w:val="center"/>
              <w:rPr>
                <w:rFonts w:ascii="Times New Roman" w:hAnsi="Times New Roman" w:cs="Times New Roman"/>
                <w:b/>
                <w:sz w:val="24"/>
                <w:szCs w:val="24"/>
              </w:rPr>
            </w:pPr>
            <w:r>
              <w:rPr>
                <w:rFonts w:ascii="Times New Roman" w:hAnsi="Times New Roman" w:cs="Times New Roman"/>
                <w:b/>
                <w:sz w:val="24"/>
                <w:szCs w:val="24"/>
              </w:rPr>
              <w:t>Sasniedzamie rezultāti</w:t>
            </w:r>
          </w:p>
        </w:tc>
      </w:tr>
      <w:tr w:rsidR="00C03822" w:rsidTr="00860DDD">
        <w:tc>
          <w:tcPr>
            <w:tcW w:w="453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 xml:space="preserve">Aktivitāšu īstenošana iestādes iesaistei ERASMUS+ programmā. </w:t>
            </w:r>
          </w:p>
        </w:tc>
        <w:tc>
          <w:tcPr>
            <w:tcW w:w="4395" w:type="dxa"/>
          </w:tcPr>
          <w:p w:rsidR="00C03822" w:rsidRDefault="00C03822" w:rsidP="00860DDD">
            <w:pPr>
              <w:rPr>
                <w:rFonts w:ascii="Times New Roman" w:hAnsi="Times New Roman" w:cs="Times New Roman"/>
                <w:sz w:val="24"/>
                <w:szCs w:val="24"/>
              </w:rPr>
            </w:pPr>
            <w:r>
              <w:rPr>
                <w:rFonts w:ascii="Times New Roman" w:hAnsi="Times New Roman" w:cs="Times New Roman"/>
                <w:sz w:val="24"/>
                <w:szCs w:val="24"/>
              </w:rPr>
              <w:t>Iestādes pedagogi un audzēkņi ir iesaistījušies ERASMUS+ programmā, vismaz četros projektos</w:t>
            </w:r>
          </w:p>
        </w:tc>
      </w:tr>
    </w:tbl>
    <w:p w:rsidR="00C03822" w:rsidRDefault="00C03822" w:rsidP="00C03822">
      <w:pPr>
        <w:rPr>
          <w:rFonts w:ascii="Times New Roman" w:hAnsi="Times New Roman" w:cs="Times New Roman"/>
          <w:sz w:val="24"/>
          <w:szCs w:val="24"/>
        </w:rPr>
      </w:pPr>
    </w:p>
    <w:p w:rsidR="007A7427" w:rsidRDefault="007A7427" w:rsidP="009A4C00">
      <w:pPr>
        <w:jc w:val="center"/>
        <w:rPr>
          <w:rFonts w:ascii="Times New Roman" w:hAnsi="Times New Roman" w:cs="Times New Roman"/>
          <w:sz w:val="24"/>
          <w:szCs w:val="24"/>
        </w:rPr>
      </w:pPr>
    </w:p>
    <w:p w:rsidR="00133B1F" w:rsidRDefault="00133B1F" w:rsidP="00907678">
      <w:pPr>
        <w:jc w:val="center"/>
      </w:pPr>
    </w:p>
    <w:p w:rsidR="00191261" w:rsidRDefault="00191261" w:rsidP="00343DEF">
      <w:pPr>
        <w:rPr>
          <w:rFonts w:ascii="Times New Roman" w:hAnsi="Times New Roman" w:cs="Times New Roman"/>
          <w:sz w:val="24"/>
          <w:szCs w:val="24"/>
        </w:rPr>
      </w:pPr>
    </w:p>
    <w:sectPr w:rsidR="00191261" w:rsidSect="00FD175C">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FA4" w:rsidRDefault="00FF1FA4" w:rsidP="00E15788">
      <w:pPr>
        <w:spacing w:after="0" w:line="240" w:lineRule="auto"/>
      </w:pPr>
      <w:r>
        <w:separator/>
      </w:r>
    </w:p>
  </w:endnote>
  <w:endnote w:type="continuationSeparator" w:id="0">
    <w:p w:rsidR="00FF1FA4" w:rsidRDefault="00FF1FA4" w:rsidP="00E1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459507"/>
      <w:docPartObj>
        <w:docPartGallery w:val="Page Numbers (Bottom of Page)"/>
        <w:docPartUnique/>
      </w:docPartObj>
    </w:sdtPr>
    <w:sdtEndPr>
      <w:rPr>
        <w:noProof/>
      </w:rPr>
    </w:sdtEndPr>
    <w:sdtContent>
      <w:p w:rsidR="001D3C7F" w:rsidRDefault="001D3C7F">
        <w:pPr>
          <w:pStyle w:val="Footer"/>
          <w:jc w:val="center"/>
        </w:pPr>
        <w:r>
          <w:fldChar w:fldCharType="begin"/>
        </w:r>
        <w:r>
          <w:instrText xml:space="preserve"> PAGE   \* MERGEFORMAT </w:instrText>
        </w:r>
        <w:r>
          <w:fldChar w:fldCharType="separate"/>
        </w:r>
        <w:r w:rsidR="000963A8">
          <w:rPr>
            <w:noProof/>
          </w:rPr>
          <w:t>1</w:t>
        </w:r>
        <w:r>
          <w:rPr>
            <w:noProof/>
          </w:rPr>
          <w:fldChar w:fldCharType="end"/>
        </w:r>
      </w:p>
    </w:sdtContent>
  </w:sdt>
  <w:p w:rsidR="001D3C7F" w:rsidRDefault="001D3C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FA4" w:rsidRDefault="00FF1FA4" w:rsidP="00E15788">
      <w:pPr>
        <w:spacing w:after="0" w:line="240" w:lineRule="auto"/>
      </w:pPr>
      <w:r>
        <w:separator/>
      </w:r>
    </w:p>
  </w:footnote>
  <w:footnote w:type="continuationSeparator" w:id="0">
    <w:p w:rsidR="00FF1FA4" w:rsidRDefault="00FF1FA4" w:rsidP="00E15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1578"/>
    <w:multiLevelType w:val="hybridMultilevel"/>
    <w:tmpl w:val="039A73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9C5C34"/>
    <w:multiLevelType w:val="hybridMultilevel"/>
    <w:tmpl w:val="211CAC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236290"/>
    <w:multiLevelType w:val="hybridMultilevel"/>
    <w:tmpl w:val="211CAC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A68CD"/>
    <w:multiLevelType w:val="hybridMultilevel"/>
    <w:tmpl w:val="8AFA19E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BA6834"/>
    <w:multiLevelType w:val="hybridMultilevel"/>
    <w:tmpl w:val="039A73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78"/>
    <w:rsid w:val="000018D4"/>
    <w:rsid w:val="00003B75"/>
    <w:rsid w:val="000254BF"/>
    <w:rsid w:val="00025D74"/>
    <w:rsid w:val="000377B4"/>
    <w:rsid w:val="000504B3"/>
    <w:rsid w:val="000527CC"/>
    <w:rsid w:val="000624BE"/>
    <w:rsid w:val="00063983"/>
    <w:rsid w:val="00076F95"/>
    <w:rsid w:val="00091716"/>
    <w:rsid w:val="0009314B"/>
    <w:rsid w:val="0009438A"/>
    <w:rsid w:val="000963A8"/>
    <w:rsid w:val="000A149C"/>
    <w:rsid w:val="000B5B3A"/>
    <w:rsid w:val="000B7A2E"/>
    <w:rsid w:val="000C024F"/>
    <w:rsid w:val="000D716F"/>
    <w:rsid w:val="000E1153"/>
    <w:rsid w:val="000F38BF"/>
    <w:rsid w:val="000F47C4"/>
    <w:rsid w:val="000F62FF"/>
    <w:rsid w:val="001042CA"/>
    <w:rsid w:val="0011319E"/>
    <w:rsid w:val="00114E7F"/>
    <w:rsid w:val="00122DF0"/>
    <w:rsid w:val="00126D97"/>
    <w:rsid w:val="00133472"/>
    <w:rsid w:val="00133B1F"/>
    <w:rsid w:val="00145843"/>
    <w:rsid w:val="0017184D"/>
    <w:rsid w:val="00174F0E"/>
    <w:rsid w:val="00184EE7"/>
    <w:rsid w:val="00191261"/>
    <w:rsid w:val="00195906"/>
    <w:rsid w:val="001962BB"/>
    <w:rsid w:val="001A3067"/>
    <w:rsid w:val="001C6D67"/>
    <w:rsid w:val="001D0B40"/>
    <w:rsid w:val="001D3C7F"/>
    <w:rsid w:val="001E102E"/>
    <w:rsid w:val="001E2DBD"/>
    <w:rsid w:val="001F3545"/>
    <w:rsid w:val="00205D3B"/>
    <w:rsid w:val="00215856"/>
    <w:rsid w:val="00217061"/>
    <w:rsid w:val="00220B88"/>
    <w:rsid w:val="002505B7"/>
    <w:rsid w:val="0026276F"/>
    <w:rsid w:val="00274AD5"/>
    <w:rsid w:val="0028572F"/>
    <w:rsid w:val="0028679B"/>
    <w:rsid w:val="002A7C32"/>
    <w:rsid w:val="002B6939"/>
    <w:rsid w:val="002B7633"/>
    <w:rsid w:val="002C01D8"/>
    <w:rsid w:val="002C73BC"/>
    <w:rsid w:val="002E4B05"/>
    <w:rsid w:val="002F5B64"/>
    <w:rsid w:val="0031402E"/>
    <w:rsid w:val="00334DFF"/>
    <w:rsid w:val="003401D0"/>
    <w:rsid w:val="00343DEF"/>
    <w:rsid w:val="0034495E"/>
    <w:rsid w:val="00365DF1"/>
    <w:rsid w:val="003768AF"/>
    <w:rsid w:val="0038173B"/>
    <w:rsid w:val="00382A76"/>
    <w:rsid w:val="003832E7"/>
    <w:rsid w:val="00390A65"/>
    <w:rsid w:val="003B2EBB"/>
    <w:rsid w:val="003B50B6"/>
    <w:rsid w:val="003B7751"/>
    <w:rsid w:val="003D4789"/>
    <w:rsid w:val="003D6F91"/>
    <w:rsid w:val="003D7A1D"/>
    <w:rsid w:val="003F6EA5"/>
    <w:rsid w:val="0041346D"/>
    <w:rsid w:val="00414D34"/>
    <w:rsid w:val="004363DC"/>
    <w:rsid w:val="00437955"/>
    <w:rsid w:val="004A26EC"/>
    <w:rsid w:val="004B1072"/>
    <w:rsid w:val="004D6CDC"/>
    <w:rsid w:val="004E131C"/>
    <w:rsid w:val="004E215C"/>
    <w:rsid w:val="004E343A"/>
    <w:rsid w:val="004F053F"/>
    <w:rsid w:val="004F17AE"/>
    <w:rsid w:val="0050421B"/>
    <w:rsid w:val="00522CEF"/>
    <w:rsid w:val="00526B4A"/>
    <w:rsid w:val="00527810"/>
    <w:rsid w:val="00536D0C"/>
    <w:rsid w:val="00537482"/>
    <w:rsid w:val="0054435B"/>
    <w:rsid w:val="005512D0"/>
    <w:rsid w:val="0058037A"/>
    <w:rsid w:val="00582D3B"/>
    <w:rsid w:val="00587DEF"/>
    <w:rsid w:val="005A6C78"/>
    <w:rsid w:val="005C4F22"/>
    <w:rsid w:val="005F33BD"/>
    <w:rsid w:val="005F366D"/>
    <w:rsid w:val="005F3ED5"/>
    <w:rsid w:val="006170A1"/>
    <w:rsid w:val="00620552"/>
    <w:rsid w:val="0062718F"/>
    <w:rsid w:val="0063372C"/>
    <w:rsid w:val="00636905"/>
    <w:rsid w:val="00637562"/>
    <w:rsid w:val="006439BA"/>
    <w:rsid w:val="00645B33"/>
    <w:rsid w:val="00657AAB"/>
    <w:rsid w:val="00665DA5"/>
    <w:rsid w:val="00665E83"/>
    <w:rsid w:val="00666F89"/>
    <w:rsid w:val="00693061"/>
    <w:rsid w:val="006A1383"/>
    <w:rsid w:val="006B440E"/>
    <w:rsid w:val="006B4503"/>
    <w:rsid w:val="006B5A54"/>
    <w:rsid w:val="006C04FA"/>
    <w:rsid w:val="006C3E4C"/>
    <w:rsid w:val="006D5C05"/>
    <w:rsid w:val="006D5CDB"/>
    <w:rsid w:val="006D5FF2"/>
    <w:rsid w:val="0070065F"/>
    <w:rsid w:val="00702DA4"/>
    <w:rsid w:val="007100BD"/>
    <w:rsid w:val="00716B48"/>
    <w:rsid w:val="00736537"/>
    <w:rsid w:val="00750BBE"/>
    <w:rsid w:val="0076416C"/>
    <w:rsid w:val="00765ED7"/>
    <w:rsid w:val="00774E56"/>
    <w:rsid w:val="00792A6E"/>
    <w:rsid w:val="007A307E"/>
    <w:rsid w:val="007A7427"/>
    <w:rsid w:val="007A7EB2"/>
    <w:rsid w:val="007B4908"/>
    <w:rsid w:val="007C3048"/>
    <w:rsid w:val="007C49CF"/>
    <w:rsid w:val="007C7B71"/>
    <w:rsid w:val="007D2547"/>
    <w:rsid w:val="007D40BD"/>
    <w:rsid w:val="007D6745"/>
    <w:rsid w:val="008029F5"/>
    <w:rsid w:val="008060D2"/>
    <w:rsid w:val="00811B59"/>
    <w:rsid w:val="00812CA8"/>
    <w:rsid w:val="008206E5"/>
    <w:rsid w:val="00837EE1"/>
    <w:rsid w:val="00844BFA"/>
    <w:rsid w:val="00845C2F"/>
    <w:rsid w:val="00860DDD"/>
    <w:rsid w:val="008626A1"/>
    <w:rsid w:val="00870252"/>
    <w:rsid w:val="008702E0"/>
    <w:rsid w:val="00874BA6"/>
    <w:rsid w:val="00875D64"/>
    <w:rsid w:val="00883D62"/>
    <w:rsid w:val="0088651D"/>
    <w:rsid w:val="008B0739"/>
    <w:rsid w:val="008B327B"/>
    <w:rsid w:val="008B4515"/>
    <w:rsid w:val="008B6EB8"/>
    <w:rsid w:val="008C2267"/>
    <w:rsid w:val="008C23FD"/>
    <w:rsid w:val="008C4470"/>
    <w:rsid w:val="008D4A4E"/>
    <w:rsid w:val="008E56F9"/>
    <w:rsid w:val="008F680C"/>
    <w:rsid w:val="0090020B"/>
    <w:rsid w:val="00903FEC"/>
    <w:rsid w:val="0090597C"/>
    <w:rsid w:val="00906728"/>
    <w:rsid w:val="00907678"/>
    <w:rsid w:val="00914B09"/>
    <w:rsid w:val="0091698D"/>
    <w:rsid w:val="00923F7A"/>
    <w:rsid w:val="00925F31"/>
    <w:rsid w:val="009306A1"/>
    <w:rsid w:val="00941049"/>
    <w:rsid w:val="00941CB1"/>
    <w:rsid w:val="0094592C"/>
    <w:rsid w:val="0095361A"/>
    <w:rsid w:val="00971611"/>
    <w:rsid w:val="00985313"/>
    <w:rsid w:val="009A4C00"/>
    <w:rsid w:val="009B60A7"/>
    <w:rsid w:val="009C3D14"/>
    <w:rsid w:val="009E6C74"/>
    <w:rsid w:val="009F2D1E"/>
    <w:rsid w:val="009F5954"/>
    <w:rsid w:val="00A03751"/>
    <w:rsid w:val="00A162E7"/>
    <w:rsid w:val="00A20A6B"/>
    <w:rsid w:val="00A2292E"/>
    <w:rsid w:val="00A303F2"/>
    <w:rsid w:val="00A52F3F"/>
    <w:rsid w:val="00A6748D"/>
    <w:rsid w:val="00A72995"/>
    <w:rsid w:val="00A80A34"/>
    <w:rsid w:val="00A84716"/>
    <w:rsid w:val="00A90902"/>
    <w:rsid w:val="00A91D84"/>
    <w:rsid w:val="00AB10C3"/>
    <w:rsid w:val="00AC2E7C"/>
    <w:rsid w:val="00AC5DCC"/>
    <w:rsid w:val="00AC67DC"/>
    <w:rsid w:val="00AD3B68"/>
    <w:rsid w:val="00AD4B26"/>
    <w:rsid w:val="00AE0E60"/>
    <w:rsid w:val="00AE273A"/>
    <w:rsid w:val="00AF440C"/>
    <w:rsid w:val="00AF4E46"/>
    <w:rsid w:val="00B04301"/>
    <w:rsid w:val="00B07571"/>
    <w:rsid w:val="00B07E89"/>
    <w:rsid w:val="00B2146A"/>
    <w:rsid w:val="00B21977"/>
    <w:rsid w:val="00B234A1"/>
    <w:rsid w:val="00B44040"/>
    <w:rsid w:val="00B5085C"/>
    <w:rsid w:val="00B577A4"/>
    <w:rsid w:val="00B6066F"/>
    <w:rsid w:val="00B62B1C"/>
    <w:rsid w:val="00B6531F"/>
    <w:rsid w:val="00B80389"/>
    <w:rsid w:val="00B875F7"/>
    <w:rsid w:val="00B87DF4"/>
    <w:rsid w:val="00B927A3"/>
    <w:rsid w:val="00BA686F"/>
    <w:rsid w:val="00BB0312"/>
    <w:rsid w:val="00BB1E50"/>
    <w:rsid w:val="00BB6A20"/>
    <w:rsid w:val="00BC1E8A"/>
    <w:rsid w:val="00BC61C5"/>
    <w:rsid w:val="00BE54BD"/>
    <w:rsid w:val="00BF1999"/>
    <w:rsid w:val="00BF41D2"/>
    <w:rsid w:val="00BF7B86"/>
    <w:rsid w:val="00C03822"/>
    <w:rsid w:val="00C04E42"/>
    <w:rsid w:val="00C11D4A"/>
    <w:rsid w:val="00C1735B"/>
    <w:rsid w:val="00C45610"/>
    <w:rsid w:val="00C47DBF"/>
    <w:rsid w:val="00C52A95"/>
    <w:rsid w:val="00C57C38"/>
    <w:rsid w:val="00C62946"/>
    <w:rsid w:val="00C6546B"/>
    <w:rsid w:val="00C7010B"/>
    <w:rsid w:val="00C71402"/>
    <w:rsid w:val="00C75A62"/>
    <w:rsid w:val="00C77304"/>
    <w:rsid w:val="00C96982"/>
    <w:rsid w:val="00CA2F32"/>
    <w:rsid w:val="00CA40EF"/>
    <w:rsid w:val="00CA5916"/>
    <w:rsid w:val="00CC64BD"/>
    <w:rsid w:val="00CE21AD"/>
    <w:rsid w:val="00CE51DB"/>
    <w:rsid w:val="00CE5F57"/>
    <w:rsid w:val="00CE6F67"/>
    <w:rsid w:val="00D03A80"/>
    <w:rsid w:val="00D063C9"/>
    <w:rsid w:val="00D1632D"/>
    <w:rsid w:val="00D36B80"/>
    <w:rsid w:val="00D51247"/>
    <w:rsid w:val="00D51430"/>
    <w:rsid w:val="00D5429B"/>
    <w:rsid w:val="00D577C7"/>
    <w:rsid w:val="00D86614"/>
    <w:rsid w:val="00D902A1"/>
    <w:rsid w:val="00D96865"/>
    <w:rsid w:val="00DA309E"/>
    <w:rsid w:val="00DA5651"/>
    <w:rsid w:val="00DB156D"/>
    <w:rsid w:val="00DC3D6B"/>
    <w:rsid w:val="00DD57E5"/>
    <w:rsid w:val="00DE7303"/>
    <w:rsid w:val="00DF3E6C"/>
    <w:rsid w:val="00E116DF"/>
    <w:rsid w:val="00E15788"/>
    <w:rsid w:val="00E2317D"/>
    <w:rsid w:val="00E4012B"/>
    <w:rsid w:val="00E43EF9"/>
    <w:rsid w:val="00E45302"/>
    <w:rsid w:val="00E549B3"/>
    <w:rsid w:val="00E62F62"/>
    <w:rsid w:val="00E672F2"/>
    <w:rsid w:val="00E72197"/>
    <w:rsid w:val="00E80E9C"/>
    <w:rsid w:val="00E879C9"/>
    <w:rsid w:val="00EA3B64"/>
    <w:rsid w:val="00EA4425"/>
    <w:rsid w:val="00EA67E6"/>
    <w:rsid w:val="00EA683F"/>
    <w:rsid w:val="00EA69A8"/>
    <w:rsid w:val="00EA6E3E"/>
    <w:rsid w:val="00EB1F70"/>
    <w:rsid w:val="00EC4FEA"/>
    <w:rsid w:val="00ED1B59"/>
    <w:rsid w:val="00EE2F9C"/>
    <w:rsid w:val="00EF3075"/>
    <w:rsid w:val="00F028FB"/>
    <w:rsid w:val="00F25F6C"/>
    <w:rsid w:val="00F43CBD"/>
    <w:rsid w:val="00F45ABD"/>
    <w:rsid w:val="00F47C29"/>
    <w:rsid w:val="00F54212"/>
    <w:rsid w:val="00F56233"/>
    <w:rsid w:val="00F66941"/>
    <w:rsid w:val="00F71AD3"/>
    <w:rsid w:val="00F74A31"/>
    <w:rsid w:val="00F76E46"/>
    <w:rsid w:val="00F77645"/>
    <w:rsid w:val="00F93D10"/>
    <w:rsid w:val="00F95BC0"/>
    <w:rsid w:val="00FA5FE2"/>
    <w:rsid w:val="00FC2036"/>
    <w:rsid w:val="00FC3A15"/>
    <w:rsid w:val="00FD175C"/>
    <w:rsid w:val="00FE0A54"/>
    <w:rsid w:val="00FE53DC"/>
    <w:rsid w:val="00FE6C56"/>
    <w:rsid w:val="00FE6D05"/>
    <w:rsid w:val="00FE7D69"/>
    <w:rsid w:val="00FF1FA4"/>
    <w:rsid w:val="00FF21B4"/>
    <w:rsid w:val="00FF5B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78A39-5659-4CCF-A248-191C5741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E83"/>
    <w:pPr>
      <w:ind w:left="720"/>
      <w:contextualSpacing/>
    </w:pPr>
  </w:style>
  <w:style w:type="table" w:styleId="TableGrid">
    <w:name w:val="Table Grid"/>
    <w:basedOn w:val="TableNormal"/>
    <w:uiPriority w:val="59"/>
    <w:rsid w:val="0066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7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5788"/>
  </w:style>
  <w:style w:type="paragraph" w:styleId="Footer">
    <w:name w:val="footer"/>
    <w:basedOn w:val="Normal"/>
    <w:link w:val="FooterChar"/>
    <w:uiPriority w:val="99"/>
    <w:unhideWhenUsed/>
    <w:rsid w:val="00E157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5788"/>
  </w:style>
  <w:style w:type="paragraph" w:styleId="BalloonText">
    <w:name w:val="Balloon Text"/>
    <w:basedOn w:val="Normal"/>
    <w:link w:val="BalloonTextChar"/>
    <w:uiPriority w:val="99"/>
    <w:semiHidden/>
    <w:unhideWhenUsed/>
    <w:rsid w:val="00FD1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75C"/>
    <w:rPr>
      <w:rFonts w:ascii="Tahoma" w:hAnsi="Tahoma" w:cs="Tahoma"/>
      <w:sz w:val="16"/>
      <w:szCs w:val="16"/>
    </w:rPr>
  </w:style>
  <w:style w:type="character" w:styleId="Hyperlink">
    <w:name w:val="Hyperlink"/>
    <w:unhideWhenUsed/>
    <w:rsid w:val="000F38BF"/>
    <w:rPr>
      <w:color w:val="0000FF"/>
      <w:u w:val="single"/>
    </w:rPr>
  </w:style>
  <w:style w:type="paragraph" w:styleId="NormalWeb">
    <w:name w:val="Normal (Web)"/>
    <w:basedOn w:val="Normal"/>
    <w:uiPriority w:val="99"/>
    <w:qFormat/>
    <w:rsid w:val="000F38BF"/>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character" w:styleId="Emphasis">
    <w:name w:val="Emphasis"/>
    <w:basedOn w:val="DefaultParagraphFont"/>
    <w:uiPriority w:val="20"/>
    <w:qFormat/>
    <w:rsid w:val="000F62FF"/>
    <w:rPr>
      <w:i/>
      <w:iCs/>
    </w:rPr>
  </w:style>
  <w:style w:type="character" w:styleId="Strong">
    <w:name w:val="Strong"/>
    <w:basedOn w:val="DefaultParagraphFont"/>
    <w:uiPriority w:val="22"/>
    <w:qFormat/>
    <w:rsid w:val="000F6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tvedibamms@ogresnovads.lv"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kskilesm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14647</Words>
  <Characters>8349</Characters>
  <Application>Microsoft Office Word</Application>
  <DocSecurity>0</DocSecurity>
  <Lines>69</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dc:creator>
  <cp:lastModifiedBy>Skola</cp:lastModifiedBy>
  <cp:revision>2</cp:revision>
  <cp:lastPrinted>2025-11-20T10:06:00Z</cp:lastPrinted>
  <dcterms:created xsi:type="dcterms:W3CDTF">2025-12-05T14:54:00Z</dcterms:created>
  <dcterms:modified xsi:type="dcterms:W3CDTF">2025-12-05T14:54:00Z</dcterms:modified>
</cp:coreProperties>
</file>